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ZAKLADATEĽSKÁ LISTINA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spoločnosti s ručením obmedzeným vyhotovená podľa § 57 ods. 3 a § 105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Zakladateľ</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Zakladateľ: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8003121005</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„zakladateľ“)</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Zakladateľ touto zakladateľskou listinou zakladá ako jediný zakladateľ spoločnosť s ručením obmedzeným (ďalej len „spoločnosť“).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Zakladateľ vyhlasuje, že nie je osobou, ktorá by podľa § 105b Obchodného zákonníka nemohla založiť spoločnosť s ručením obmedzeným, prípadne že mu na založenie spoločnosti udelil súhlas príslušný správca dane.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Obchodné meno, sídlo a doba trvania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Obchodné meno spoločnosti: </w:t>
      </w:r>
      <w:r>
        <w:rPr>
          <w:rFonts w:ascii="Times New Roman" w:cs="Times New Roman" w:eastAsia="Times New Roman" w:hAnsi="Times New Roman"/>
          <w:b/>
          <w:bCs/>
          <w:i w:val="false"/>
          <w:iCs w:val="false"/>
          <w:sz w:val="24"/>
          <w:szCs w:val="24"/>
        </w:rPr>
        <w:t xml:space="preserve">Modelová spoločnosť 1, s. r. 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Sídlo spoločnosti: </w:t>
      </w:r>
      <w:r>
        <w:rPr>
          <w:rFonts w:ascii="Times New Roman" w:cs="Times New Roman" w:eastAsia="Times New Roman" w:hAnsi="Times New Roman"/>
          <w:b w:val="false"/>
          <w:bCs w:val="false"/>
          <w:i w:val="false"/>
          <w:iCs w:val="false"/>
          <w:sz w:val="24"/>
          <w:szCs w:val="24"/>
        </w:rPr>
        <w:t xml:space="preserve">Hlavná 1, 811 01 Bratislava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Spoločnosť sa zakladá na dobu neurčitú.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podnikania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Predmetom podnikania spoločnosti je: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Kúpa tovaru na účely jeho predaja konečnému spotrebiteľovi (maloobchod) alebo iným prevádzkovateľom živnosti (veľkoobchod)</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Základné imanie a vklad zakladateľa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Základné imanie spoločnosti je </w:t>
      </w:r>
      <w:r>
        <w:rPr>
          <w:rFonts w:ascii="Times New Roman" w:cs="Times New Roman" w:eastAsia="Times New Roman" w:hAnsi="Times New Roman"/>
          <w:b/>
          <w:bCs/>
          <w:i w:val="false"/>
          <w:iCs w:val="false"/>
          <w:sz w:val="24"/>
          <w:szCs w:val="24"/>
        </w:rPr>
        <w:t xml:space="preserve">5 000 €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päťtisíc eur</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Zakladateľ sa zaväzuje vložiť do spoločnosti peňažný vklad vo výške </w:t>
      </w:r>
      <w:r>
        <w:rPr>
          <w:rFonts w:ascii="Times New Roman" w:cs="Times New Roman" w:eastAsia="Times New Roman" w:hAnsi="Times New Roman"/>
          <w:b w:val="false"/>
          <w:bCs w:val="false"/>
          <w:i w:val="false"/>
          <w:iCs w:val="false"/>
          <w:sz w:val="24"/>
          <w:szCs w:val="24"/>
        </w:rPr>
        <w:t xml:space="preserve">5 000 €</w:t>
      </w:r>
      <w:r>
        <w:rPr>
          <w:rFonts w:ascii="Times New Roman" w:cs="Times New Roman" w:eastAsia="Times New Roman" w:hAnsi="Times New Roman"/>
          <w:b w:val="false"/>
          <w:bCs w:val="false"/>
          <w:i w:val="false"/>
          <w:iCs w:val="false"/>
          <w:sz w:val="24"/>
          <w:szCs w:val="24"/>
        </w:rPr>
        <w:t xml:space="preserve">. Obchodný podiel zakladateľa zodpovedá celému základnému imaniu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Zakladateľ splatí svoj vklad v plnej výške, t. j. </w:t>
      </w:r>
      <w:r>
        <w:rPr>
          <w:rFonts w:ascii="Times New Roman" w:cs="Times New Roman" w:eastAsia="Times New Roman" w:hAnsi="Times New Roman"/>
          <w:b w:val="false"/>
          <w:bCs w:val="false"/>
          <w:i w:val="false"/>
          <w:iCs w:val="false"/>
          <w:sz w:val="24"/>
          <w:szCs w:val="24"/>
        </w:rPr>
        <w:t xml:space="preserve">5 000 €</w:t>
      </w:r>
      <w:r>
        <w:rPr>
          <w:rFonts w:ascii="Times New Roman" w:cs="Times New Roman" w:eastAsia="Times New Roman" w:hAnsi="Times New Roman"/>
          <w:b w:val="false"/>
          <w:bCs w:val="false"/>
          <w:i w:val="false"/>
          <w:iCs w:val="false"/>
          <w:sz w:val="24"/>
          <w:szCs w:val="24"/>
        </w:rPr>
        <w:t xml:space="preserve">, k rukám správcu vkladu pred podaním návrhu na zápis spoločnosti do obchodného registra. Výška splateného vkladu pri založení spoločnosti tak predstavuje </w:t>
      </w:r>
      <w:r>
        <w:rPr>
          <w:rFonts w:ascii="Times New Roman" w:cs="Times New Roman" w:eastAsia="Times New Roman" w:hAnsi="Times New Roman"/>
          <w:b w:val="false"/>
          <w:bCs w:val="false"/>
          <w:i w:val="false"/>
          <w:iCs w:val="false"/>
          <w:sz w:val="24"/>
          <w:szCs w:val="24"/>
        </w:rPr>
        <w:t xml:space="preserve">5 000 €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Správcom vkladu je zakladateľ. Zakladateľ ako správca vkladu vydá písomné vyhlásenie o splatení vkladu, ktoré sa priloží k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Vlastnícke právo k splatenému vkladu prechádza na spoločnosť dňom jej vzniku. Správca vkladu je povinný odovzdať vklad spoločnosti bez zbytočného odkladu po jej vzniku.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Jediný spoločník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Zakladateľ je po vzniku spoločnosti jej jediným spoločníkom a vykonáva pôsobnosť valného zhromaždenia. Jeho rozhodnutia pri výkone tejto pôsobnosti musia mať písomnú formu a musí ich podpísať; v prípadoch ustanovených zákonom musí byť jeho podpis úradne osvedčený alebo sa rozhodnutie vyhotovuje vo forme notárskej zápisnice alebo dokumentu autorizovaného advokátom (§ 132 ods. 1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Jediný spoločník rozhoduje najmä o schválení účtovnej závierky a rozdelení zisku alebo úhrade strát, o zmene zakladateľskej listiny, o zvýšení alebo znížení základného imania, o vymenovaní, odvolaní a odmeňovaní konateľov a o ďalších otázkach uvedených v § 125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Zmluvy uzatvorené medzi spoločnosťou a jediným spoločníkom, ak jediný spoločník súčasne koná v mene spoločnosti, musia mať písomnú formu.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Konatelia a spôsob konania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Štatutárnym orgánom spoločnosti je jeden alebo viac konateľov, ktorých vymenúva a odvoláva jediný spoločník.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Prvým konateľom spoločnosti je:</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rPr>
        <w:t xml:space="preserve">8003121005</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Konateľ koná v mene spoločnosti samostatne. Ak má spoločnosť viac konateľov, koná v mene spoločnosti každý z nich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Konateľ podpisuje za spoločnosť tak, že k napísanému alebo vytlačenému obchodnému menu spoločnosti pripojí svoje meno, priezvisko, označenie funkcie a svoj podpis.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Konatelia vykonávajú svoju pôsobnosť s odbornou starostlivosťou a v súlade so záujmami spoločnosti a jej spoločníka a vzťahuje sa na nich zákaz konkurencie podľa § 136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Konatelia sú povinní zabezpečiť podanie návrhu na zápis spoločnosti do obchodného registra do 90 dní od jej založenia alebo od doručenia listiny, ktorou sa preukazuje živnostenské alebo iné podnikateľské oprávnenie. Osoby konajúce v mene spoločnosti pred jej vznikom sú z tohto konania zaviazané spoločne a nerozdielne. Spoločnosť môže prevziať záväzky súvisiace so svojím vznikom a za podmienok § 64 ods. 2 Obchodného zákonníka aj ďalšie záväzky; ak príslušné konanie jediný spoločník schváli do troch mesiacov od vzniku spoločnosti, je ním spoločnosť zaviazaná od počiatku (§ 64 ods. 1 a 2).</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Spoločnosť nezriaďuje dozornú radu.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Obchodný podiel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Obchodný podiel jediného spoločníka predstavuje jeho práva a povinnosti a im zodpovedajúcu účasť na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Jediný spoločník môže previesť svoj obchodný podiel na inú osobu. Zmluva o prevode obchodného podielu musí byť vyhotovená vo forme notárskej zápisnice alebo vo forme zmluvy autorizovanej advokátom a nadobúdateľ v nej musí vyhlásiť, že pristupuje k zakladateľskej listine.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Obchodný podiel sa dedí. Ak je spoločníkom právnická osoba, jej zánikom prechádza obchodný podiel na jej právneho nástupcu.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Zisk, rezervný fond a náklady založenia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 použití zisku rozhoduje jediný spoločník. Podiel na zisku možno vyplatiť len po doplnení rezervného fondu a za podmienok ustanovených v § 123 ods. 2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Spoločnosť pri svojom vzniku rezervný fond nevytvára. Rezervný fond vytvorí z čistého zisku vykázaného v riadnej individuálnej účtovnej závierke za rok, v ktorom sa zisk po prvý raz vytvorí, vo výške 5 % z čistého zisku, nie však viac ako 10 % základného imania, a každoročne ho bude dopĺňať o 5 % z čistého zisku až do dosiahnutia výšky 10 % základného imania.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Osobám podieľajúcim sa na založení spoločnosti alebo na činnostiach smerujúcich k nadobudnutiu oprávnenia na jej činnosť sa neposkytujú žiadne výhody.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Predpokladané náklady spoločnosti súvisiace s jej založením a vznikom sú </w:t>
      </w:r>
      <w:r>
        <w:rPr>
          <w:rFonts w:ascii="Times New Roman" w:cs="Times New Roman" w:eastAsia="Times New Roman" w:hAnsi="Times New Roman"/>
          <w:b w:val="false"/>
          <w:bCs w:val="false"/>
          <w:i w:val="false"/>
          <w:iCs w:val="false"/>
          <w:sz w:val="24"/>
          <w:szCs w:val="24"/>
        </w:rPr>
        <w:t xml:space="preserve">500 €</w:t>
      </w:r>
      <w:r>
        <w:rPr>
          <w:rFonts w:ascii="Times New Roman" w:cs="Times New Roman" w:eastAsia="Times New Roman" w:hAnsi="Times New Roman"/>
          <w:b w:val="false"/>
          <w:bCs w:val="false"/>
          <w:i w:val="false"/>
          <w:iCs w:val="false"/>
          <w:sz w:val="24"/>
          <w:szCs w:val="24"/>
        </w:rPr>
        <w:t xml:space="preserve">. Tieto náklady znáša spoločnosť.</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Spoločnosť vzniká dňom jej zápisu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Právne vzťahy neupravené touto zakladateľskou listinou sa spravujú Obchodným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Táto zakladateľská listina sa vyhotovuje vo forme </w:t>
      </w:r>
      <w:r>
        <w:rPr>
          <w:rFonts w:ascii="Times New Roman" w:cs="Times New Roman" w:eastAsia="Times New Roman" w:hAnsi="Times New Roman"/>
          <w:b w:val="false"/>
          <w:bCs w:val="false"/>
          <w:i w:val="false"/>
          <w:iCs w:val="false"/>
          <w:sz w:val="24"/>
          <w:szCs w:val="24"/>
        </w:rPr>
        <w:t xml:space="preserve">notárskej zápisnice</w:t>
      </w:r>
      <w:r>
        <w:rPr>
          <w:rFonts w:ascii="Times New Roman" w:cs="Times New Roman" w:eastAsia="Times New Roman" w:hAnsi="Times New Roman"/>
          <w:b w:val="false"/>
          <w:bCs w:val="false"/>
          <w:i w:val="false"/>
          <w:iCs w:val="false"/>
          <w:sz w:val="24"/>
          <w:szCs w:val="24"/>
        </w:rPr>
        <w:t xml:space="preserve"> podľa § 57 ods. 3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Zakladateľ vyhlasuje, že zakladateľskú listinu podpisuje slobodne a vážne, jej obsahu porozumel a súhlasí s ním.</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5. 10. 2026</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Zakladateľ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(podpis v rámci notárskej zápisnice alebo dokumentu autorizovaného advokátom)</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rtjv8k2ofawijezurcdem">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jv8k2ofawijezurcdem" Type="http://schemas.openxmlformats.org/officeDocument/2006/relationships/hyperlink" Target="https://pravnevzory.sk/?utm_source=document&amp;utm_medium=docx&amp;utm_campaign=template_footer&amp;utm_content=zakladatelska-listina-spolocnost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Zakladateľská listina spoločnosti</dc:title>
  <dc:creator>Vzory a tlačivá (pravnevzory.sk)</dc:creator>
  <dc:description>Zakladateľská listina spoločnosti</dc:description>
  <cp:lastModifiedBy>Un-named</cp:lastModifiedBy>
  <cp:revision>1</cp:revision>
  <dcterms:created xsi:type="dcterms:W3CDTF">2026-10-05T17:20:51.403Z</dcterms:created>
  <dcterms:modified xsi:type="dcterms:W3CDTF">2026-10-05T17:20:51.404Z</dcterms:modified>
</cp:coreProperties>
</file>

<file path=docProps/custom.xml><?xml version="1.0" encoding="utf-8"?>
<Properties xmlns="http://schemas.openxmlformats.org/officeDocument/2006/custom-properties" xmlns:vt="http://schemas.openxmlformats.org/officeDocument/2006/docPropsVTypes"/>
</file>