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keepLines w:val="false"/>
        <w:spacing w:after="60" w:before="0" w:line="276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32"/>
          <w:szCs w:val="32"/>
        </w:rPr>
        <w:t xml:space="preserve">SÚHLAS VLASTNÍKA POZEMKU SO STAVBOU</w:t>
      </w:r>
    </w:p>
    <w:p>
      <w:pPr>
        <w:keepNext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Vlastník / spoluvlastník pozemku:</w:t>
      </w:r>
    </w:p>
    <w:p>
      <w:pPr>
        <w:keepNext w:val="false"/>
        <w:keepLines w:val="false"/>
        <w:spacing w:after="120" w:before="0" w:line="276"/>
        <w:ind w:left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1. </w:t>
      </w: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Ján Novák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, nar.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12. 3. 1980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, trvale bytom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Modelová 1, 811 01 Bratislava</w:t>
      </w:r>
    </w:p>
    <w:p>
      <w:pPr>
        <w:keepNext w:val="false"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(ďalej len „vlastník / spoluvlastník pozemku“)</w:t>
      </w:r>
    </w:p>
    <w:p>
      <w:pPr>
        <w:keepNext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Stavebník:</w:t>
      </w:r>
    </w:p>
    <w:p>
      <w:pPr>
        <w:keepNext w:val="false"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Peter Kováč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, nar.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12. 3. 1982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, trvale bytom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Modelová 2, 811 01 Bratislava</w:t>
      </w:r>
    </w:p>
    <w:p>
      <w:pPr>
        <w:keepNext w:val="false"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(ďalej len „stavebník“)</w:t>
      </w:r>
    </w:p>
    <w:p>
      <w:pPr>
        <w:keepNext w:val="false"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Pozemky, ktorých sa súhlas týka: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parcela C č. 101/7, zastavaná plocha a nádvorie, LV 9001, katastrálne územie Modelová Obec, obec Modelová Obec (fiktívne údaje)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.</w:t>
      </w:r>
    </w:p>
    <w:p>
      <w:pPr>
        <w:keepNext w:val="false"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Právny titul stavebníka k uskutočneniu stavby alebo stavebných prác: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zmluva o užívaní označenej časti pozemku z 1. 10. 2026, ktorá stavebníka výslovne oprávňuje uskutočniť uvedený prístrešok; model predpokladá jej právnu kontrolu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.</w:t>
      </w:r>
    </w:p>
    <w:p>
      <w:pPr>
        <w:keepNext w:val="false"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Ako vlastníci vyššie označených pozemkov súhlasíme s uskutočnením stavby alebo stavebných prác pre uvedeného stavebníka podľa tohto projektu: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Prístrešok na záhradné náradie; projekt Modelový prístrešok 01, verzia 2 z 1. 10. 2026, modelový projektant, umiestnenie podľa situačného výkresu S-01; všetky označenia sú fiktívne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.</w:t>
      </w:r>
    </w:p>
    <w:p>
      <w:pPr>
        <w:keepNext w:val="false"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Súhlas udeľujeme za týchto podmienok: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Prístup v rozsahu dohodnutom v zmluve; obnova poškodených plôch; zachytávanie dažďovej vody podľa projektu bez odtoku na susedné parcely.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.</w:t>
      </w:r>
    </w:p>
    <w:p>
      <w:pPr>
        <w:keepNext w:val="false"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Súhlas sa vzťahuje na označený projekt a jeho prílohy. Nenahrádza samostatný právny titul stavebníka, potrebné rozhodnutia, overenia ani opatrenia príslušných orgánov a sám nezriaďuje vecné bremeno.</w:t>
      </w:r>
    </w:p>
    <w:p>
      <w:pPr>
        <w:keepNext/>
        <w:keepLines w:val="false"/>
        <w:spacing w:after="120" w:before="0" w:line="276"/>
        <w:jc w:val="left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Prílohy: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1.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Situačný výkres S-01 k modelovému projektu, verzia 2 z 1. 10. 2026</w:t>
      </w:r>
    </w:p>
    <w:p>
      <w:pPr>
        <w:keepNext/>
        <w:keepLines w:val="false"/>
        <w:spacing w:after="120" w:before="0" w:line="276"/>
        <w:jc w:val="left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V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Bratislave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, dňa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6. 10. 2026</w:t>
      </w:r>
    </w:p>
    <w:p>
      <w:pPr>
        <w:keepNext w:val="false"/>
        <w:keepLines w:val="false"/>
        <w:spacing w:after="24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/>
      </w:r>
    </w:p>
    <w:tbl>
      <w:tblPr>
        <w:tblW w:type="dxa" w:w="907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535"/>
        <w:gridCol w:w="4535"/>
      </w:tblGrid>
      <w:tr>
        <w:trPr>
          <w:cantSplit/>
        </w:trPr>
        <w:tc>
          <w:tcPr>
            <w:tcW w:type="dxa" w:w="453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/>
        </w:tc>
        <w:tc>
          <w:tcPr>
            <w:tcW w:type="dxa" w:w="453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keepLines w:val="false"/>
              <w:spacing w:after="480" w:before="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/>
            </w:r>
          </w:p>
          <w:p>
            <w:pPr>
              <w:keepNext w:val="false"/>
              <w:keepLines w:val="false"/>
              <w:spacing w:after="0" w:before="0" w:line="276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..............................................</w:t>
            </w:r>
          </w:p>
          <w:p>
            <w:pPr>
              <w:keepNext w:val="false"/>
              <w:keepLines w:val="false"/>
              <w:spacing w:after="0" w:before="0" w:line="276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Vlastník / spoluvlastník pozemku 1</w:t>
            </w:r>
          </w:p>
          <w:p>
            <w:pPr>
              <w:keepNext w:val="false"/>
              <w:keepLines w:val="false"/>
              <w:spacing w:after="0" w:before="0" w:line="276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Ján Novák</w:t>
            </w:r>
          </w:p>
        </w:tc>
      </w:tr>
    </w:tbl>
    <w:sectPr>
      <w:footerReference w:type="default" r:id="rId7"/>
      <w:pgSz w:w="11906" w:h="16838" w:orient="portrait"/>
      <w:pgMar w:top="1418" w:right="1418" w:bottom="1418" w:left="1418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tabs>
        <w:tab w:val="right" w:pos="9070"/>
      </w:tabs>
      <w:spacing w:after="0" w:before="0" w:line="220"/>
      <w:jc w:val="left"/>
    </w:pPr>
    <w:r>
      <w:rPr>
        <w:rFonts w:ascii="Times New Roman" w:cs="Times New Roman" w:eastAsia="Times New Roman" w:hAnsi="Times New Roman"/>
        <w:color w:val="666666"/>
        <w:sz w:val="18"/>
        <w:szCs w:val="18"/>
      </w:rPr>
      <w:t xml:space="preserve">Ďalšie právne vzory a tlačivá nájdete na </w:t>
    </w:r>
    <w:hyperlink w:history="1" r:id="rIdh9okqngdfgiyncht58eei">
      <w:r>
        <w:rPr>
          <w:rFonts w:ascii="Times New Roman" w:cs="Times New Roman" w:eastAsia="Times New Roman" w:hAnsi="Times New Roman"/>
          <w:b/>
          <w:bCs/>
          <w:color w:val="666666"/>
          <w:sz w:val="18"/>
          <w:szCs w:val="18"/>
        </w:rPr>
        <w:t xml:space="preserve">pravnevzory.sk</w:t>
      </w:r>
    </w:hyperlink>
    <w:r>
      <w:rPr>
        <w:rFonts w:ascii="Times New Roman" w:cs="Times New Roman" w:eastAsia="Times New Roman" w:hAnsi="Times New Roman"/>
        <w:color w:val="666666"/>
        <w:sz w:val="18"/>
        <w:szCs w:val="18"/>
      </w:rPr>
      <w:tab/>
    </w:r>
    <w:r>
      <w:rPr>
        <w:rFonts w:ascii="Times New Roman" w:cs="Times New Roman" w:eastAsia="Times New Roman" w:hAnsi="Times New Roman"/>
        <w:color w:val="666666"/>
        <w:sz w:val="18"/>
        <w:szCs w:val="18"/>
      </w:rPr>
      <w:t xml:space="preserve">strana </w:t>
      <w:fldChar w:fldCharType="begin"/>
      <w:instrText xml:space="preserve">PAGE</w:instrText>
      <w:fldChar w:fldCharType="separate"/>
      <w:fldChar w:fldCharType="end"/>
      <w:t xml:space="preserve"> z </w:t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4"/>
        <w:szCs w:val="24"/>
      </w:rPr>
    </w:rPrDefault>
    <w:pPrDefault>
      <w:pPr>
        <w:spacing w:after="120" w:before="0" w:line="276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9okqngdfgiyncht58eei" Type="http://schemas.openxmlformats.org/officeDocument/2006/relationships/hyperlink" Target="https://pravnevzory.sk/?utm_source=document&amp;utm_medium=docx&amp;utm_campaign=template_footer&amp;utm_content=suhlas-vlastnika-pozemku-so-stavbou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Súhlas vlastníka pozemku so stavbou</dc:title>
  <dc:creator>Vzory a tlačivá (pravnevzory.sk)</dc:creator>
  <dc:description>Súhlas vlastníka pozemku so stavbou</dc:description>
  <cp:lastModifiedBy>Un-named</cp:lastModifiedBy>
  <cp:revision>1</cp:revision>
  <dcterms:created xsi:type="dcterms:W3CDTF">2026-10-07T07:59:13.647Z</dcterms:created>
  <dcterms:modified xsi:type="dcterms:W3CDTF">2026-10-07T07:59:13.647Z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