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keepLines w:val="false"/>
        <w:spacing w:after="60" w:before="0" w:line="276"/>
        <w:jc w:val="center"/>
      </w:pPr>
      <w:r>
        <w:rPr>
          <w:rFonts w:ascii="Times New Roman" w:cs="Times New Roman" w:eastAsia="Times New Roman" w:hAnsi="Times New Roman"/>
          <w:b/>
          <w:bCs/>
          <w:i w:val="false"/>
          <w:iCs w:val="false"/>
          <w:sz w:val="32"/>
          <w:szCs w:val="32"/>
        </w:rPr>
        <w:t xml:space="preserve">NÁJOMNÁ ZMLUVA</w:t>
      </w:r>
    </w:p>
    <w:p>
      <w:pPr>
        <w:keepNext/>
        <w:keepLines w:val="false"/>
        <w:spacing w:after="240" w:before="0" w:line="276"/>
        <w:jc w:val="center"/>
      </w:pPr>
      <w:r>
        <w:rPr>
          <w:rFonts w:ascii="Times New Roman" w:cs="Times New Roman" w:eastAsia="Times New Roman" w:hAnsi="Times New Roman"/>
          <w:b w:val="false"/>
          <w:bCs w:val="false"/>
          <w:i w:val="false"/>
          <w:iCs w:val="false"/>
          <w:sz w:val="22"/>
          <w:szCs w:val="22"/>
        </w:rPr>
        <w:t xml:space="preserve">na hnuteľnú vec, uzavretá podľa § 663 a nasl. zákona č. 40/1964 Zb. Občiansky zákonník v znení neskorších predpisov</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Zmluvné strany</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Prenajímateľ:</w:t>
      </w:r>
    </w:p>
    <w:p>
      <w:pPr>
        <w:keepNext w:val="false"/>
        <w:keepLines w:val="false"/>
        <w:spacing w:after="120" w:before="0" w:line="276"/>
        <w:jc w:val="both"/>
      </w:pPr>
      <w:r>
        <w:rPr>
          <w:rFonts w:ascii="Times New Roman" w:cs="Times New Roman" w:eastAsia="Times New Roman" w:hAnsi="Times New Roman"/>
          <w:b/>
          <w:bCs/>
          <w:i w:val="false"/>
          <w:iCs w:val="false"/>
          <w:sz w:val="24"/>
          <w:szCs w:val="24"/>
        </w:rPr>
        <w:t xml:space="preserve">Ján Novák</w:t>
      </w:r>
      <w:r>
        <w:rPr>
          <w:rFonts w:ascii="Times New Roman" w:cs="Times New Roman" w:eastAsia="Times New Roman" w:hAnsi="Times New Roman"/>
          <w:b w:val="false"/>
          <w:bCs w:val="false"/>
          <w:i w:val="false"/>
          <w:iCs w:val="false"/>
          <w:sz w:val="24"/>
          <w:szCs w:val="24"/>
        </w:rPr>
        <w:t xml:space="preserve">, nar. </w:t>
      </w:r>
      <w:r>
        <w:rPr>
          <w:rFonts w:ascii="Times New Roman" w:cs="Times New Roman" w:eastAsia="Times New Roman" w:hAnsi="Times New Roman"/>
          <w:b w:val="false"/>
          <w:bCs w:val="false"/>
          <w:i w:val="false"/>
          <w:iCs w:val="false"/>
          <w:sz w:val="24"/>
          <w:szCs w:val="24"/>
        </w:rPr>
        <w:t xml:space="preserve">12. 3. 1980</w:t>
      </w:r>
      <w:r>
        <w:rPr>
          <w:rFonts w:ascii="Times New Roman" w:cs="Times New Roman" w:eastAsia="Times New Roman" w:hAnsi="Times New Roman"/>
          <w:b w:val="false"/>
          <w:bCs w:val="false"/>
          <w:i w:val="false"/>
          <w:iCs w:val="false"/>
          <w:sz w:val="24"/>
          <w:szCs w:val="24"/>
        </w:rPr>
        <w:t xml:space="preserve">, trvale bytom </w:t>
      </w:r>
      <w:r>
        <w:rPr>
          <w:rFonts w:ascii="Times New Roman" w:cs="Times New Roman" w:eastAsia="Times New Roman" w:hAnsi="Times New Roman"/>
          <w:b w:val="false"/>
          <w:bCs w:val="false"/>
          <w:i w:val="false"/>
          <w:iCs w:val="false"/>
          <w:sz w:val="24"/>
          <w:szCs w:val="24"/>
        </w:rPr>
        <w:t xml:space="preserve">Modelová 1, 811 01 Bratislava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„prenajímateľ“)</w:t>
      </w:r>
    </w:p>
    <w:p>
      <w:pPr>
        <w:keepNext w:val="false"/>
        <w:keepLines w:val="false"/>
        <w:spacing w:after="120" w:before="0" w:line="276"/>
        <w:jc w:val="center"/>
      </w:pPr>
      <w:r>
        <w:rPr>
          <w:rFonts w:ascii="Times New Roman" w:cs="Times New Roman" w:eastAsia="Times New Roman" w:hAnsi="Times New Roman"/>
          <w:b w:val="false"/>
          <w:bCs w:val="false"/>
          <w:i w:val="false"/>
          <w:iCs w:val="false"/>
          <w:sz w:val="24"/>
          <w:szCs w:val="24"/>
        </w:rPr>
        <w:t xml:space="preserve">a</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Nájomca:</w:t>
      </w:r>
    </w:p>
    <w:p>
      <w:pPr>
        <w:keepNext w:val="false"/>
        <w:keepLines w:val="false"/>
        <w:spacing w:after="120" w:before="0" w:line="276"/>
        <w:jc w:val="both"/>
      </w:pPr>
      <w:r>
        <w:rPr>
          <w:rFonts w:ascii="Times New Roman" w:cs="Times New Roman" w:eastAsia="Times New Roman" w:hAnsi="Times New Roman"/>
          <w:b/>
          <w:bCs/>
          <w:i w:val="false"/>
          <w:iCs w:val="false"/>
          <w:sz w:val="24"/>
          <w:szCs w:val="24"/>
        </w:rPr>
        <w:t xml:space="preserve">Peter Kováč</w:t>
      </w:r>
      <w:r>
        <w:rPr>
          <w:rFonts w:ascii="Times New Roman" w:cs="Times New Roman" w:eastAsia="Times New Roman" w:hAnsi="Times New Roman"/>
          <w:b w:val="false"/>
          <w:bCs w:val="false"/>
          <w:i w:val="false"/>
          <w:iCs w:val="false"/>
          <w:sz w:val="24"/>
          <w:szCs w:val="24"/>
        </w:rPr>
        <w:t xml:space="preserve">, nar. </w:t>
      </w:r>
      <w:r>
        <w:rPr>
          <w:rFonts w:ascii="Times New Roman" w:cs="Times New Roman" w:eastAsia="Times New Roman" w:hAnsi="Times New Roman"/>
          <w:b w:val="false"/>
          <w:bCs w:val="false"/>
          <w:i w:val="false"/>
          <w:iCs w:val="false"/>
          <w:sz w:val="24"/>
          <w:szCs w:val="24"/>
        </w:rPr>
        <w:t xml:space="preserve">12. 3. 1982</w:t>
      </w:r>
      <w:r>
        <w:rPr>
          <w:rFonts w:ascii="Times New Roman" w:cs="Times New Roman" w:eastAsia="Times New Roman" w:hAnsi="Times New Roman"/>
          <w:b w:val="false"/>
          <w:bCs w:val="false"/>
          <w:i w:val="false"/>
          <w:iCs w:val="false"/>
          <w:sz w:val="24"/>
          <w:szCs w:val="24"/>
        </w:rPr>
        <w:t xml:space="preserve">, trvale bytom </w:t>
      </w:r>
      <w:r>
        <w:rPr>
          <w:rFonts w:ascii="Times New Roman" w:cs="Times New Roman" w:eastAsia="Times New Roman" w:hAnsi="Times New Roman"/>
          <w:b w:val="false"/>
          <w:bCs w:val="false"/>
          <w:i w:val="false"/>
          <w:iCs w:val="false"/>
          <w:sz w:val="24"/>
          <w:szCs w:val="24"/>
        </w:rPr>
        <w:t xml:space="preserve">Modelová 2, 811 01 Bratislava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„nájomca“)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(prenajímateľ a nájomca ďalej spolu aj ako „zmluvné strany“)</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Predmet nájmu</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Prenajímateľ je vlastníkom tejto hnuteľnej veci:</w:t>
      </w:r>
    </w:p>
    <w:p>
      <w:pPr>
        <w:spacing w:after="240" w:before="0" w:line="276"/>
        <w:ind w:left="567"/>
        <w:jc w:val="left"/>
      </w:pPr>
      <w:r>
        <w:rPr>
          <w:rFonts w:ascii="Times New Roman" w:cs="Times New Roman" w:eastAsia="Times New Roman" w:hAnsi="Times New Roman"/>
          <w:b w:val="false"/>
          <w:bCs w:val="false"/>
          <w:i w:val="false"/>
          <w:iCs w:val="false"/>
          <w:sz w:val="24"/>
          <w:szCs w:val="24"/>
        </w:rPr>
        <w:t xml:space="preserve">vibračná doska Značka XY, model VP 90, rok výroby 2022</w:t>
      </w:r>
      <w:r>
        <w:rPr>
          <w:rFonts w:ascii="Times New Roman" w:cs="Times New Roman" w:eastAsia="Times New Roman" w:hAnsi="Times New Roman"/>
          <w:sz w:val="24"/>
          <w:szCs w:val="24"/>
        </w:rPr>
        <w:br/>
        <w:t xml:space="preserve"/>
      </w:r>
      <w:r>
        <w:rPr>
          <w:rFonts w:ascii="Times New Roman" w:cs="Times New Roman" w:eastAsia="Times New Roman" w:hAnsi="Times New Roman"/>
          <w:b w:val="false"/>
          <w:bCs w:val="false"/>
          <w:i w:val="false"/>
          <w:iCs w:val="false"/>
          <w:sz w:val="24"/>
          <w:szCs w:val="24"/>
        </w:rPr>
        <w:t xml:space="preserve">výrobné (sériové) číslo: </w:t>
      </w:r>
      <w:r>
        <w:rPr>
          <w:rFonts w:ascii="Times New Roman" w:cs="Times New Roman" w:eastAsia="Times New Roman" w:hAnsi="Times New Roman"/>
          <w:b w:val="false"/>
          <w:bCs w:val="false"/>
          <w:i w:val="false"/>
          <w:iCs w:val="false"/>
          <w:sz w:val="24"/>
          <w:szCs w:val="24"/>
        </w:rPr>
        <w:t xml:space="preserve">SN 22-004511</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„vec“).</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Súčasťou nájmu je toto príslušenstvo veci: </w:t>
      </w:r>
      <w:r>
        <w:rPr>
          <w:rFonts w:ascii="Times New Roman" w:cs="Times New Roman" w:eastAsia="Times New Roman" w:hAnsi="Times New Roman"/>
          <w:b w:val="false"/>
          <w:bCs w:val="false"/>
          <w:i w:val="false"/>
          <w:iCs w:val="false"/>
          <w:sz w:val="24"/>
          <w:szCs w:val="24"/>
        </w:rPr>
        <w:t xml:space="preserve">gumová podložka, prepravný vozík, návod na obsluhu</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Zmluvné strany uvádzajú hodnotu veci ku dňu uzavretia tejto zmluvy vo výške </w:t>
      </w:r>
      <w:r>
        <w:rPr>
          <w:rFonts w:ascii="Times New Roman" w:cs="Times New Roman" w:eastAsia="Times New Roman" w:hAnsi="Times New Roman"/>
          <w:b w:val="false"/>
          <w:bCs w:val="false"/>
          <w:i w:val="false"/>
          <w:iCs w:val="false"/>
          <w:sz w:val="24"/>
          <w:szCs w:val="24"/>
        </w:rPr>
        <w:t xml:space="preserve">1 500 €</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Prenajímateľ touto zmluvou prenecháva nájomcovi vec za odplatu na dočasné užívanie a nájomca sa zaväzuje platiť za ňu nájomné.</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Prenajímateľ odovzdá vec nájomcovi dňa </w:t>
      </w:r>
      <w:r>
        <w:rPr>
          <w:rFonts w:ascii="Times New Roman" w:cs="Times New Roman" w:eastAsia="Times New Roman" w:hAnsi="Times New Roman"/>
          <w:b w:val="false"/>
          <w:bCs w:val="false"/>
          <w:i w:val="false"/>
          <w:iCs w:val="false"/>
          <w:sz w:val="24"/>
          <w:szCs w:val="24"/>
        </w:rPr>
        <w:t xml:space="preserve">10. 10. 2026</w:t>
      </w:r>
      <w:r>
        <w:rPr>
          <w:rFonts w:ascii="Times New Roman" w:cs="Times New Roman" w:eastAsia="Times New Roman" w:hAnsi="Times New Roman"/>
          <w:b w:val="false"/>
          <w:bCs w:val="false"/>
          <w:i w:val="false"/>
          <w:iCs w:val="false"/>
          <w:sz w:val="24"/>
          <w:szCs w:val="24"/>
        </w:rPr>
        <w:t xml:space="preserve"> na adrese </w:t>
      </w:r>
      <w:r>
        <w:rPr>
          <w:rFonts w:ascii="Times New Roman" w:cs="Times New Roman" w:eastAsia="Times New Roman" w:hAnsi="Times New Roman"/>
          <w:b w:val="false"/>
          <w:bCs w:val="false"/>
          <w:i w:val="false"/>
          <w:iCs w:val="false"/>
          <w:sz w:val="24"/>
          <w:szCs w:val="24"/>
        </w:rPr>
        <w:t xml:space="preserve">Priemyselná 8, Bratislava</w:t>
      </w:r>
      <w:r>
        <w:rPr>
          <w:rFonts w:ascii="Times New Roman" w:cs="Times New Roman" w:eastAsia="Times New Roman" w:hAnsi="Times New Roman"/>
          <w:b w:val="false"/>
          <w:bCs w:val="false"/>
          <w:i w:val="false"/>
          <w:iCs w:val="false"/>
          <w:sz w:val="24"/>
          <w:szCs w:val="24"/>
        </w:rPr>
        <w:t xml:space="preserve">. O odovzdaní a vrátení veci spíšu zmluvné strany odovzdávací protokol, v ktorom uvedú stav veci a jej príslušenstva.</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Účel a spôsob užívania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Nájomca bude vec užívať na tento účel: </w:t>
      </w:r>
      <w:r>
        <w:rPr>
          <w:rFonts w:ascii="Times New Roman" w:cs="Times New Roman" w:eastAsia="Times New Roman" w:hAnsi="Times New Roman"/>
          <w:b w:val="false"/>
          <w:bCs w:val="false"/>
          <w:i w:val="false"/>
          <w:iCs w:val="false"/>
          <w:sz w:val="24"/>
          <w:szCs w:val="24"/>
        </w:rPr>
        <w:t xml:space="preserve">hutnenie štrkového podkladu pri stavbe garáže</w:t>
      </w:r>
      <w:r>
        <w:rPr>
          <w:rFonts w:ascii="Times New Roman" w:cs="Times New Roman" w:eastAsia="Times New Roman" w:hAnsi="Times New Roman"/>
          <w:b w:val="false"/>
          <w:bCs w:val="false"/>
          <w:i w:val="false"/>
          <w:iCs w:val="false"/>
          <w:sz w:val="24"/>
          <w:szCs w:val="24"/>
        </w:rPr>
        <w:t xml:space="preserve">. Vec je oprávnený užívať len spôsobom zodpovedajúcim tomuto účelu a povahe veci, v súlade s návodom na obsluhu.</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Nájomca bude vec užívať na adrese </w:t>
      </w:r>
      <w:r>
        <w:rPr>
          <w:rFonts w:ascii="Times New Roman" w:cs="Times New Roman" w:eastAsia="Times New Roman" w:hAnsi="Times New Roman"/>
          <w:b w:val="false"/>
          <w:bCs w:val="false"/>
          <w:i w:val="false"/>
          <w:iCs w:val="false"/>
          <w:sz w:val="24"/>
          <w:szCs w:val="24"/>
        </w:rPr>
        <w:t xml:space="preserve">Poľná 5, Senec</w:t>
      </w:r>
      <w:r>
        <w:rPr>
          <w:rFonts w:ascii="Times New Roman" w:cs="Times New Roman" w:eastAsia="Times New Roman" w:hAnsi="Times New Roman"/>
          <w:b w:val="false"/>
          <w:bCs w:val="false"/>
          <w:i w:val="false"/>
          <w:iCs w:val="false"/>
          <w:sz w:val="24"/>
          <w:szCs w:val="24"/>
        </w:rPr>
        <w:t xml:space="preserve">; na iné miesto ju môže premiestniť len s predchádzajúcim súhlasom prenajímateľa.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Nájomca nesmie vec prenechať do podnájmu ani inak na užívanie tretej osobe bez predchádzajúceho písomného súhlasu prenajímateľa. Pri porušení tohto zákazu má prenajímateľ právo od zmluvy odstúpiť (§ 666 ods. 2 Občianskeho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Zmeny na veci môže nájomca vykonať len s predchádzajúcim súhlasom prenajímateľa. Ak ich vykoná bez súhlasu, je povinný po skončení nájmu uviesť vec na svoje náklady do pôvodného stavu (§ 667 Občianskeho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Prenajímateľ je oprávnený po predchádzajúcom dohovore s nájomcom skontrolovať, či nájomca užíva vec riadnym spôsobom (§ 665 ods. 1 Občianskeho zákonníka).</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Doba nájmu</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Nájom sa uzatvára na dobu určitú od </w:t>
      </w:r>
      <w:r>
        <w:rPr>
          <w:rFonts w:ascii="Times New Roman" w:cs="Times New Roman" w:eastAsia="Times New Roman" w:hAnsi="Times New Roman"/>
          <w:b w:val="false"/>
          <w:bCs w:val="false"/>
          <w:i w:val="false"/>
          <w:iCs w:val="false"/>
          <w:sz w:val="24"/>
          <w:szCs w:val="24"/>
        </w:rPr>
        <w:t xml:space="preserve">10. 10. 2026</w:t>
      </w:r>
      <w:r>
        <w:rPr>
          <w:rFonts w:ascii="Times New Roman" w:cs="Times New Roman" w:eastAsia="Times New Roman" w:hAnsi="Times New Roman"/>
          <w:b w:val="false"/>
          <w:bCs w:val="false"/>
          <w:i w:val="false"/>
          <w:iCs w:val="false"/>
          <w:sz w:val="24"/>
          <w:szCs w:val="24"/>
        </w:rPr>
        <w:t xml:space="preserve"> do </w:t>
      </w:r>
      <w:r>
        <w:rPr>
          <w:rFonts w:ascii="Times New Roman" w:cs="Times New Roman" w:eastAsia="Times New Roman" w:hAnsi="Times New Roman"/>
          <w:b w:val="false"/>
          <w:bCs w:val="false"/>
          <w:i w:val="false"/>
          <w:iCs w:val="false"/>
          <w:sz w:val="24"/>
          <w:szCs w:val="24"/>
        </w:rPr>
        <w:t xml:space="preserve">17. 10. 2026</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Zmluvné strany sa dohodli, že ak nájomca užíva vec aj po skončení nájmu, nájom sa neobnovuje a ustanovenie § 676 ods. 2 Občianskeho zákonníka sa nepoužije.</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Nájomné</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Nájomné je </w:t>
      </w:r>
      <w:r>
        <w:rPr>
          <w:rFonts w:ascii="Times New Roman" w:cs="Times New Roman" w:eastAsia="Times New Roman" w:hAnsi="Times New Roman"/>
          <w:b/>
          <w:bCs/>
          <w:i w:val="false"/>
          <w:iCs w:val="false"/>
          <w:sz w:val="24"/>
          <w:szCs w:val="24"/>
        </w:rPr>
        <w:t xml:space="preserve">140 €</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za celú dobu nájmu</w:t>
      </w:r>
      <w:r>
        <w:rPr>
          <w:rFonts w:ascii="Times New Roman" w:cs="Times New Roman" w:eastAsia="Times New Roman" w:hAnsi="Times New Roman"/>
          <w:b w:val="false"/>
          <w:bCs w:val="false"/>
          <w:i w:val="false"/>
          <w:iCs w:val="false"/>
          <w:sz w:val="24"/>
          <w:szCs w:val="24"/>
        </w:rPr>
        <w:t xml:space="preserve"> (slovom: </w:t>
      </w:r>
      <w:r>
        <w:rPr>
          <w:rFonts w:ascii="Times New Roman" w:cs="Times New Roman" w:eastAsia="Times New Roman" w:hAnsi="Times New Roman"/>
          <w:b w:val="false"/>
          <w:bCs w:val="false"/>
          <w:i w:val="false"/>
          <w:iCs w:val="false"/>
          <w:sz w:val="24"/>
          <w:szCs w:val="24"/>
        </w:rPr>
        <w:t xml:space="preserve">stoštyridsať eur</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Nájomca zaplatí nájomné vopred pri odovzdaní veci za celú dohodnutú dobu nájmu.</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Nájomné sa platí bankovým prevodom na účet prenajímateľa IBAN </w:t>
      </w:r>
      <w:r>
        <w:rPr>
          <w:rFonts w:ascii="Times New Roman" w:cs="Times New Roman" w:eastAsia="Times New Roman" w:hAnsi="Times New Roman"/>
          <w:b w:val="false"/>
          <w:bCs w:val="false"/>
          <w:i w:val="false"/>
          <w:iCs w:val="false"/>
          <w:sz w:val="24"/>
          <w:szCs w:val="24"/>
        </w:rPr>
        <w:t xml:space="preserve">SK41 1200 0000 0099 0000 0000</w:t>
      </w:r>
      <w:r>
        <w:rPr>
          <w:rFonts w:ascii="Times New Roman" w:cs="Times New Roman" w:eastAsia="Times New Roman" w:hAnsi="Times New Roman"/>
          <w:b w:val="false"/>
          <w:bCs w:val="false"/>
          <w:i w:val="false"/>
          <w:iCs w:val="false"/>
          <w:sz w:val="24"/>
          <w:szCs w:val="24"/>
        </w:rPr>
        <w:t xml:space="preserve">; zaplatené je dňom pripísania na tento účet.</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Ak je nájomca v omeškaní so zaplatením nájomného, prenajímateľ má právo požadovať úroky z omeškania (§ 517 ods. 2 Občianskeho zákonníka).</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Stav veci, údržba a zodpovednosť za škodu</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Prenajímateľ odovzdá vec nájomcovi v stave spôsobilom na dohodnuté užívanie (§ 664 Občianskeho zákonníka). Stav veci pri odovzdaní a jej známe vady: </w:t>
      </w:r>
      <w:r>
        <w:rPr>
          <w:rFonts w:ascii="Times New Roman" w:cs="Times New Roman" w:eastAsia="Times New Roman" w:hAnsi="Times New Roman"/>
          <w:b w:val="false"/>
          <w:bCs w:val="false"/>
          <w:i w:val="false"/>
          <w:iCs w:val="false"/>
          <w:sz w:val="24"/>
          <w:szCs w:val="24"/>
        </w:rPr>
        <w:t xml:space="preserve">vec je funkčná, na kryte motora sú škrabance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Prenajímateľ udržiava vec v stave spôsobilom na dohodnuté užívanie na svoje náklady (§ 664 Občianskeho zákonníka). Nájomca je povinný bez zbytočného odkladu oznámiť prenajímateľovi potrebu opráv (§ 668 ods. 1 Občianskeho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Nájomca je povinný starať sa o to, aby na veci nevznikla škoda (§ 670 Občianskeho zákonníka), a bez zbytočného odkladu oznámiť prenajímateľovi každé poškodenie, stratu alebo zničenie veci.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Nájomca zodpovedá za poškodenie a nadmerné opotrebenie veci v dôsledku jej zneužitia, a to aj vtedy, ak ich spôsobili osoby, ktorým umožnil k veci prístup; za obvyklé opotrebenie pri riadnom užívaní ani za náhodu nezodpovedá (§ 683 ods. 1 Občianskeho zákonníka). Za inú škodu zodpovedá podľa všeobecných ustanovení Občianskeho zákonníka o zodpovednosti za škodu.</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Skončenie nájmu a vrátenie veci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Nájom sa skončí uplynutím dohodnutej doby, písomnou dohodou zmluvných strán alebo odstúpením od zmluvy.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Prenajímateľ môže od zmluvy odstúpiť najmä vtedy, ak nájomca napriek písomnej výstrahe užíva vec alebo trpí jej užívanie takým spôsobom, že prenajímateľovi vzniká škoda alebo mu hrozí značná škoda, alebo ak nájomca, hoci upomenutý, nezaplatil splatné nájomné v lehote podľa § 679 ods. 3 Občianskeho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Nájomca môže od zmluvy odstúpiť, ak mu bola vec odovzdaná v stave nespôsobilom na dohodnuté užívanie alebo ak sa takou stane bez toho, že by nájomca porušil svoju povinnosť (§ 679 ods. 1 Občianskeho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Pri skončení nájmu je nájomca povinný vrátiť vec prenajímateľovi na adrese </w:t>
      </w:r>
      <w:r>
        <w:rPr>
          <w:rFonts w:ascii="Times New Roman" w:cs="Times New Roman" w:eastAsia="Times New Roman" w:hAnsi="Times New Roman"/>
          <w:b w:val="false"/>
          <w:bCs w:val="false"/>
          <w:i w:val="false"/>
          <w:iCs w:val="false"/>
          <w:sz w:val="24"/>
          <w:szCs w:val="24"/>
        </w:rPr>
        <w:t xml:space="preserve">Priemyselná 8, Bratislava</w:t>
      </w:r>
      <w:r>
        <w:rPr>
          <w:rFonts w:ascii="Times New Roman" w:cs="Times New Roman" w:eastAsia="Times New Roman" w:hAnsi="Times New Roman"/>
          <w:b w:val="false"/>
          <w:bCs w:val="false"/>
          <w:i w:val="false"/>
          <w:iCs w:val="false"/>
          <w:sz w:val="24"/>
          <w:szCs w:val="24"/>
        </w:rPr>
        <w:t xml:space="preserve"> spolu s príslušenstvom, v stave, v akom ju prevzal, s prihliadnutím na obvyklé opotrebenie (§ 682 Občianskeho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Ak nájomca vráti vec neskôr, je povinný platiť nájomné až do jej vrátenia.</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Rozhodcovská doložka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Zmluvné strany sa dohodli, že všetky spory, ktoré vzniknú z tohto zmluvného vzťahu budú riešené (písomne a zrýchlenou formou) rozhodcom ustanoveným do funkcie "vybranou osobou" podľa § 6 ods. 3 zákona č. 244/2002 Z.z. o rozhodcovskom konaní a to spoločnosťou Rozhodcovské konanie SR s.r.o, so sídlom: Žilinská 14, 81105 Bratislava (www.rsba.sk) podľa pravidiel zverejnených v Obchodnom vestníku č. 96/2016, značka: O000260. Rozhodcovské konanie bude vedené v súlade s právnymi predpismi SR a to jedným rozhodcom. Rozhodcom v spore môže byť aj štatutárny orgán vybranej osoby. Strany sa podrobia rozhodcovskému konaniu a rozhodnutiu.</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IX</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Záverečné ustanovenia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Táto zmluva nadobúda platnosť a účinnosť dňom jej podpisu oboma zmluvnými stranami. Zmluvu možno meniť len písomnými dodatkami.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Právne vzťahy neupravené touto zmluvou sa riadia príslušnými ustanoveniami Občianskeho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Zmluva je vyhotovená v </w:t>
      </w:r>
      <w:r>
        <w:rPr>
          <w:rFonts w:ascii="Times New Roman" w:cs="Times New Roman" w:eastAsia="Times New Roman" w:hAnsi="Times New Roman"/>
          <w:b w:val="false"/>
          <w:bCs w:val="false"/>
          <w:i w:val="false"/>
          <w:iCs w:val="false"/>
          <w:sz w:val="24"/>
          <w:szCs w:val="24"/>
        </w:rPr>
        <w:t xml:space="preserve">2</w:t>
      </w:r>
      <w:r>
        <w:rPr>
          <w:rFonts w:ascii="Times New Roman" w:cs="Times New Roman" w:eastAsia="Times New Roman" w:hAnsi="Times New Roman"/>
          <w:b w:val="false"/>
          <w:bCs w:val="false"/>
          <w:i w:val="false"/>
          <w:iCs w:val="false"/>
          <w:sz w:val="24"/>
          <w:szCs w:val="24"/>
        </w:rPr>
        <w:t xml:space="preserve"> rovnopisoch, z ktorých každá zmluvná strana dostane aspoň jeden.</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Zmluvné strany vyhlasujú, že si zmluvu prečítali, jej obsahu porozumeli a na znak súhlasu ju slobodne a vážne podpisujú.</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V ........................ dňa ................</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Prenajímateľ</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Ján Novák</w:t>
            </w: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V ........................ dňa ................</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Nájomca</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Peter Kováč</w:t>
            </w:r>
          </w:p>
        </w:tc>
      </w:tr>
    </w:tbl>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0"/>
      </w:tabs>
      <w:spacing w:after="0" w:before="0" w:line="220"/>
      <w:jc w:val="left"/>
    </w:pPr>
    <w:r>
      <w:rPr>
        <w:rFonts w:ascii="Times New Roman" w:cs="Times New Roman" w:eastAsia="Times New Roman" w:hAnsi="Times New Roman"/>
        <w:color w:val="666666"/>
        <w:sz w:val="18"/>
        <w:szCs w:val="18"/>
      </w:rPr>
      <w:t xml:space="preserve">Ďalšie právne vzory a tlačivá nájdete na </w:t>
    </w:r>
    <w:hyperlink w:history="1" r:id="rIdtgmtwpxpoqkn3fgkhfiko">
      <w:r>
        <w:rPr>
          <w:rFonts w:ascii="Times New Roman" w:cs="Times New Roman" w:eastAsia="Times New Roman" w:hAnsi="Times New Roman"/>
          <w:b/>
          <w:bCs/>
          <w:color w:val="666666"/>
          <w:sz w:val="18"/>
          <w:szCs w:val="18"/>
        </w:rPr>
        <w:t xml:space="preserve">pravnevzory.sk</w:t>
      </w:r>
    </w:hyperlink>
    <w:r>
      <w:rPr>
        <w:rFonts w:ascii="Times New Roman" w:cs="Times New Roman" w:eastAsia="Times New Roman" w:hAnsi="Times New Roman"/>
        <w:color w:val="666666"/>
        <w:sz w:val="18"/>
        <w:szCs w:val="18"/>
      </w:rPr>
      <w:tab/>
    </w:r>
    <w:r>
      <w:rPr>
        <w:rFonts w:ascii="Times New Roman" w:cs="Times New Roman" w:eastAsia="Times New Roman" w:hAnsi="Times New Roman"/>
        <w:color w:val="666666"/>
        <w:sz w:val="18"/>
        <w:szCs w:val="18"/>
      </w:rPr>
      <w:t xml:space="preserve">strana </w:t>
      <w:fldChar w:fldCharType="begin"/>
      <w:instrText xml:space="preserve">PAGE</w:instrText>
      <w:fldChar w:fldCharType="separate"/>
      <w:fldChar w:fldCharType="end"/>
      <w:t xml:space="preserve"> z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gmtwpxpoqkn3fgkhfiko" Type="http://schemas.openxmlformats.org/officeDocument/2006/relationships/hyperlink" Target="https://pravnevzory.sk/?utm_source=document&amp;utm_medium=docx&amp;utm_campaign=template_footer&amp;utm_content=najomna-zmluva-na-hnutelnu-vec"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Nájomná zmluva na hnuteľnú vec</dc:title>
  <dc:creator>Vzory a tlačivá (pravnevzory.sk)</dc:creator>
  <dc:description>Nájomná zmluva na hnuteľnú vec</dc:description>
  <cp:lastModifiedBy>Un-named</cp:lastModifiedBy>
  <cp:revision>1</cp:revision>
  <dcterms:created xsi:type="dcterms:W3CDTF">2026-10-05T17:20:54.192Z</dcterms:created>
  <dcterms:modified xsi:type="dcterms:W3CDTF">2026-10-05T17:20:54.192Z</dcterms:modified>
</cp:coreProperties>
</file>

<file path=docProps/custom.xml><?xml version="1.0" encoding="utf-8"?>
<Properties xmlns="http://schemas.openxmlformats.org/officeDocument/2006/custom-properties" xmlns:vt="http://schemas.openxmlformats.org/officeDocument/2006/docPropsVTypes"/>
</file>