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DOHODA O UKONČENÍ MANDÁTNEJ ZMLUVY</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uzavretá podľa § 572 ods. 2 zákona č. 40/1964 Zb. Občiansky zákonník v spojení s § 1 ods. 2 zákona č. 513/1991 Zb. Obchodný zákonník</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Mandant:</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Modelová spoločnosť 1, s. r. 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rPr>
        <w:t xml:space="preserve">Modelová 1, 811 01 Bratislava</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rPr>
        <w:t xml:space="preserve">99000008</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rPr>
        <w:t xml:space="preserve">obchodnom registri Mestského súdu Bratislava III, oddiel Sro, vložka č. 99001/B</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rPr>
        <w:t xml:space="preserve">Ján Novák, konateľ</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„mandant“)</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Mandatár:</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Modelová spoločnosť 2, s. r. 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rPr>
        <w:t xml:space="preserve">Modelová 2, 811 01 Bratislava</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rPr>
        <w:t xml:space="preserve">99000016</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rPr>
        <w:t xml:space="preserve">obchodnom registri Mestského súdu Bratislava III, oddiel Sro, vložka č. 99002/B</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rPr>
        <w:t xml:space="preserve">Peter Kováč, konateľ</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„mandatár“)</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(mandant a mandatár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dohody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Zmluvné strany uzavreli dňa </w:t>
      </w:r>
      <w:r>
        <w:rPr>
          <w:rFonts w:ascii="Times New Roman" w:cs="Times New Roman" w:eastAsia="Times New Roman" w:hAnsi="Times New Roman"/>
          <w:b w:val="false"/>
          <w:bCs w:val="false"/>
          <w:i w:val="false"/>
          <w:iCs w:val="false"/>
          <w:sz w:val="24"/>
          <w:szCs w:val="24"/>
        </w:rPr>
        <w:t xml:space="preserve">1. 1. 2026</w:t>
      </w:r>
      <w:r>
        <w:rPr>
          <w:rFonts w:ascii="Times New Roman" w:cs="Times New Roman" w:eastAsia="Times New Roman" w:hAnsi="Times New Roman"/>
          <w:b w:val="false"/>
          <w:bCs w:val="false"/>
          <w:i w:val="false"/>
          <w:iCs w:val="false"/>
          <w:sz w:val="24"/>
          <w:szCs w:val="24"/>
        </w:rPr>
        <w:t xml:space="preserve"> mandátnu zmluvu č. </w:t>
      </w:r>
      <w:r>
        <w:rPr>
          <w:rFonts w:ascii="Times New Roman" w:cs="Times New Roman" w:eastAsia="Times New Roman" w:hAnsi="Times New Roman"/>
          <w:b w:val="false"/>
          <w:bCs w:val="false"/>
          <w:i w:val="false"/>
          <w:iCs w:val="false"/>
          <w:sz w:val="24"/>
          <w:szCs w:val="24"/>
        </w:rPr>
        <w:t xml:space="preserve">MZ-2025/014</w:t>
      </w:r>
      <w:r>
        <w:rPr>
          <w:rFonts w:ascii="Times New Roman" w:cs="Times New Roman" w:eastAsia="Times New Roman" w:hAnsi="Times New Roman"/>
          <w:b w:val="false"/>
          <w:bCs w:val="false"/>
          <w:i w:val="false"/>
          <w:iCs w:val="false"/>
          <w:sz w:val="24"/>
          <w:szCs w:val="24"/>
        </w:rPr>
        <w:t xml:space="preserve">, ktorej predmetom je zariadenie tejto záležitosti mandatárom pre mandanta (ďalej len „mandátna zmluva“):</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správa mzdovej a personálnej agendy mandanta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Zmluvné strany sa dohodli, že mandátna zmluva sa ruší a jej platnosť sa končí dňom </w:t>
      </w:r>
      <w:r>
        <w:rPr>
          <w:rFonts w:ascii="Times New Roman" w:cs="Times New Roman" w:eastAsia="Times New Roman" w:hAnsi="Times New Roman"/>
          <w:b w:val="false"/>
          <w:bCs w:val="false"/>
          <w:i w:val="false"/>
          <w:iCs w:val="false"/>
          <w:sz w:val="24"/>
          <w:szCs w:val="24"/>
        </w:rPr>
        <w:t xml:space="preserve">31. 10. 2026</w:t>
      </w:r>
      <w:r>
        <w:rPr>
          <w:rFonts w:ascii="Times New Roman" w:cs="Times New Roman" w:eastAsia="Times New Roman" w:hAnsi="Times New Roman"/>
          <w:b w:val="false"/>
          <w:bCs w:val="false"/>
          <w:i w:val="false"/>
          <w:iCs w:val="false"/>
          <w:sz w:val="24"/>
          <w:szCs w:val="24"/>
        </w:rPr>
        <w:t xml:space="preserve"> (ďalej len „deň skončenia“).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Dňom skončenia zaniká záväzok mandatára zariaďovať záležitosť podľa mandátnej zmluvy a záväzok mandanta platiť mandatárovi za túto činnosť odplatu, s výnimkou nárokov upravených v tejto dohode.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Činnosť do dňa skončenia a rozpracované úkony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Do dňa skončenia mandatár pokračuje v zariaďovaní záležitosti v doterajšom rozsahu, ak mu mandant písomne neoznámi, že niektorú činnosť už nemá vykonávať.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Mandatár je povinný najneskôr ku dňu skončenia písomne upozorniť mandanta na opatrenia potrebné na to, aby sa zabránilo vzniku škody bezprostredne hroziacej mandantovi nedokončením činnosti, najmä na plynúce lehoty, nariadené termíny a nevybavené podania.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Odovzdanie vecí a plnomocenstvo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 odovzdá mandantovi najneskôr do </w:t>
      </w:r>
      <w:r>
        <w:rPr>
          <w:rFonts w:ascii="Times New Roman" w:cs="Times New Roman" w:eastAsia="Times New Roman" w:hAnsi="Times New Roman"/>
          <w:b w:val="false"/>
          <w:bCs w:val="false"/>
          <w:i w:val="false"/>
          <w:iCs w:val="false"/>
          <w:sz w:val="24"/>
          <w:szCs w:val="24"/>
        </w:rPr>
        <w:t xml:space="preserve">7</w:t>
      </w:r>
      <w:r>
        <w:rPr>
          <w:rFonts w:ascii="Times New Roman" w:cs="Times New Roman" w:eastAsia="Times New Roman" w:hAnsi="Times New Roman"/>
          <w:b w:val="false"/>
          <w:bCs w:val="false"/>
          <w:i w:val="false"/>
          <w:iCs w:val="false"/>
          <w:sz w:val="24"/>
          <w:szCs w:val="24"/>
        </w:rPr>
        <w:t xml:space="preserve"> dní odo dňa skončenia všetky veci, podklady, doklady a iné písomnosti vrátane elektronických údajov, ktoré od mandanta prevzal alebo ktoré za neho prevzal pri zariaďovaní záležitosti. O odovzdaní zmluvné strany spíšu odovzdávací záznam.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Mandant týmto odvoláva plnomocenstvo, ktoré mandatárovi udelil dňa </w:t>
      </w:r>
      <w:r>
        <w:rPr>
          <w:rFonts w:ascii="Times New Roman" w:cs="Times New Roman" w:eastAsia="Times New Roman" w:hAnsi="Times New Roman"/>
          <w:b w:val="false"/>
          <w:bCs w:val="false"/>
          <w:i w:val="false"/>
          <w:iCs w:val="false"/>
          <w:sz w:val="24"/>
          <w:szCs w:val="24"/>
        </w:rPr>
        <w:t xml:space="preserve">1. 1. 2026</w:t>
      </w:r>
      <w:r>
        <w:rPr>
          <w:rFonts w:ascii="Times New Roman" w:cs="Times New Roman" w:eastAsia="Times New Roman" w:hAnsi="Times New Roman"/>
          <w:b w:val="false"/>
          <w:bCs w:val="false"/>
          <w:i w:val="false"/>
          <w:iCs w:val="false"/>
          <w:sz w:val="24"/>
          <w:szCs w:val="24"/>
        </w:rPr>
        <w:t xml:space="preserve"> v súvislosti s mandátnou zmluvou, s účinnosťou ku dňu skončenia. Mandatár odvolanie berie na vedomie a po dni skončenia nebude v tomto rozsahu v mene mandanta konať.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Mandatár vráti mandantovi spolu s dokladmi originál písomného plnomocenstva, ak ho má. Mandant oznámi odvolanie plnomocenstva orgánom a osobám, ktorým bolo plnomocenstvo predložené alebo oznámené.</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Vyrovnanie odplaty a nákladov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Mandatárovi patrí za činnosť vykonanú do dňa skončenia doplatok odplaty a náhrada nákladov v celkovej výške </w:t>
      </w:r>
      <w:r>
        <w:rPr>
          <w:rFonts w:ascii="Times New Roman" w:cs="Times New Roman" w:eastAsia="Times New Roman" w:hAnsi="Times New Roman"/>
          <w:b/>
          <w:bCs/>
          <w:i w:val="false"/>
          <w:iCs w:val="false"/>
          <w:sz w:val="24"/>
          <w:szCs w:val="24"/>
        </w:rPr>
        <w:t xml:space="preserve">400 €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rPr>
        <w:t xml:space="preserve">štyristo eur</w:t>
      </w:r>
      <w:r>
        <w:rPr>
          <w:rFonts w:ascii="Times New Roman" w:cs="Times New Roman" w:eastAsia="Times New Roman" w:hAnsi="Times New Roman"/>
          <w:b w:val="false"/>
          <w:bCs w:val="false"/>
          <w:i w:val="false"/>
          <w:iCs w:val="false"/>
          <w:sz w:val="24"/>
          <w:szCs w:val="24"/>
        </w:rPr>
        <w:t xml:space="preserve">). Mandant ho zaplatí do </w:t>
      </w:r>
      <w:r>
        <w:rPr>
          <w:rFonts w:ascii="Times New Roman" w:cs="Times New Roman" w:eastAsia="Times New Roman" w:hAnsi="Times New Roman"/>
          <w:b w:val="false"/>
          <w:bCs w:val="false"/>
          <w:i w:val="false"/>
          <w:iCs w:val="false"/>
          <w:sz w:val="24"/>
          <w:szCs w:val="24"/>
        </w:rPr>
        <w:t xml:space="preserve">14</w:t>
      </w:r>
      <w:r>
        <w:rPr>
          <w:rFonts w:ascii="Times New Roman" w:cs="Times New Roman" w:eastAsia="Times New Roman" w:hAnsi="Times New Roman"/>
          <w:b w:val="false"/>
          <w:bCs w:val="false"/>
          <w:i w:val="false"/>
          <w:iCs w:val="false"/>
          <w:sz w:val="24"/>
          <w:szCs w:val="24"/>
        </w:rPr>
        <w:t xml:space="preserve"> dní odo dňa doručenia faktúry mandatára na účet mandatára IBAN </w:t>
      </w:r>
      <w:r>
        <w:rPr>
          <w:rFonts w:ascii="Times New Roman" w:cs="Times New Roman" w:eastAsia="Times New Roman" w:hAnsi="Times New Roman"/>
          <w:b w:val="false"/>
          <w:bCs w:val="false"/>
          <w:i w:val="false"/>
          <w:iCs w:val="false"/>
          <w:sz w:val="24"/>
          <w:szCs w:val="24"/>
        </w:rPr>
        <w:t xml:space="preserve">SK14 1200 0000 0099 0000 0001</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Splnením povinnosti podľa predchádzajúceho odseku nebudú mať zmluvné strany voči sebe navzájom žiadne ďalšie nároky na odplatu, preddavky ani náhradu nákladov z mandátnej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Touto dohodou nie sú dotknuté nároky na náhradu škody vzniknutej porušením mandátnej zmluvy ani povinnosť mlčanlivosti a ďalšie ustanovenia mandátnej zmluvy, ktoré majú podľa svojej povahy trvať aj po jej skončení.</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Dohoda nadobúda platnosť a účinnosť dňom jej podpisu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Práva a povinnosti neupravené touto dohodou sa spravujú mandátnou zmluvou a ustanoveniami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Dohoda je vyhotovená v </w:t>
      </w:r>
      <w:r>
        <w:rPr>
          <w:rFonts w:ascii="Times New Roman" w:cs="Times New Roman" w:eastAsia="Times New Roman" w:hAnsi="Times New Roman"/>
          <w:b w:val="false"/>
          <w:bCs w:val="false"/>
          <w:i w:val="false"/>
          <w:iCs w:val="false"/>
          <w:sz w:val="24"/>
          <w:szCs w:val="24"/>
        </w:rPr>
        <w:t xml:space="preserve">2</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Zmluvné strany vyhlasujú, že si dohodu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Mandant</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Modelová spoločnosť 1, s. r. 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Ján Novák, konateľ</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Mandatár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Modelová spoločnosť 2, s. r. 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Peter Kováč, konateľ</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co3mfhtsei2wm-0eldbrs">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3mfhtsei2wm-0eldbrs" Type="http://schemas.openxmlformats.org/officeDocument/2006/relationships/hyperlink" Target="https://pravnevzory.sk/?utm_source=document&amp;utm_medium=docx&amp;utm_campaign=template_footer&amp;utm_content=dohoda-o-ukonceni-mandatnej-zmluvy"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ukončení mandátnej zmluvy</dc:title>
  <dc:creator>Vzory a tlačivá (pravnevzory.sk)</dc:creator>
  <dc:description>Dohoda o ukončení mandátnej zmluvy</dc:description>
  <cp:lastModifiedBy>Un-named</cp:lastModifiedBy>
  <cp:revision>1</cp:revision>
  <dcterms:created xsi:type="dcterms:W3CDTF">2026-10-05T17:20:49.494Z</dcterms:created>
  <dcterms:modified xsi:type="dcterms:W3CDTF">2026-10-05T17:20:49.494Z</dcterms:modified>
</cp:coreProperties>
</file>

<file path=docProps/custom.xml><?xml version="1.0" encoding="utf-8"?>
<Properties xmlns="http://schemas.openxmlformats.org/officeDocument/2006/custom-properties" xmlns:vt="http://schemas.openxmlformats.org/officeDocument/2006/docPropsVTypes"/>
</file>