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ODOVZDÁVACÍ PROTOKOL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lightGray"/>
          <w:highlightCs w:val="lightGray"/>
        </w:rPr>
        <w:t xml:space="preserve">[o odovzdaní predmetu nájmu nájomcovi / o vrátení predmetu nájmu prenajímateľovi po skončení nájmu]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Prenajímateľ: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„prenajímateľ“)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Nájomca: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„nájomca“)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nájmu a odovzdanie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nájmu podľa nájomnej zmluvy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nájomnej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[byt / nebytový priestor / rodinný dom]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a označenie predmetu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„predmet nájmu“).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[na začiatku nájmu:]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prenajímateľ odovzdal predmet nájmu nájomcovi a nájomca ho prevzal.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 skončení nájmu:]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 založený zmluvou skončil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skončenia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[uplynutím dohodnutej doby / na základe dohody o skončení nájmu / uplynutím výpovednej lehoty / odstúpením od nájomnej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nájomca vrátil predmet nájmu prenajímateľovi a prenajímateľ ho prevzal.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Stavy meradiel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97"/>
        <w:gridCol w:w="2790"/>
        <w:gridCol w:w="2790"/>
        <w:gridCol w:w="2793"/>
      </w:tblGrid>
      <w:tr>
        <w:trPr>
          <w:tblHeader/>
        </w:trPr>
        <w:tc>
          <w:tcPr>
            <w:tcW w:type="dxa" w:w="69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279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Meradlo</w:t>
            </w:r>
          </w:p>
        </w:tc>
        <w:tc>
          <w:tcPr>
            <w:tcW w:type="dxa" w:w="279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Výrobné číslo</w:t>
            </w:r>
          </w:p>
        </w:tc>
        <w:tc>
          <w:tcPr>
            <w:tcW w:type="dxa" w:w="279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Stav pri odovzdaní</w:t>
            </w:r>
          </w:p>
        </w:tc>
      </w:tr>
      <w:tr>
        <w:trPr>
          <w:cantSplit/>
        </w:trPr>
        <w:tc>
          <w:tcPr>
            <w:tcW w:type="dxa" w:w="6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[elektrina / plyn / studená voda / teplá voda / teplo]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[výrobné číslo meradla]</w:t>
            </w:r>
          </w:p>
        </w:tc>
        <w:tc>
          <w:tcPr>
            <w:tcW w:type="dxa" w:w="27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 meradla]</w:t>
            </w:r>
          </w:p>
        </w:tc>
      </w:tr>
      <w:tr>
        <w:trPr>
          <w:cantSplit/>
        </w:trPr>
        <w:tc>
          <w:tcPr>
            <w:tcW w:type="dxa" w:w="6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[elektrina / plyn / studená voda / teplá voda / teplo]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[výrobné číslo meradla]</w:t>
            </w:r>
          </w:p>
        </w:tc>
        <w:tc>
          <w:tcPr>
            <w:tcW w:type="dxa" w:w="27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 meradla]</w:t>
            </w:r>
          </w:p>
        </w:tc>
      </w:tr>
      <w:tr>
        <w:trPr>
          <w:cantSplit/>
        </w:trPr>
        <w:tc>
          <w:tcPr>
            <w:tcW w:type="dxa" w:w="6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[elektrina / plyn / studená voda / teplá voda / teplo]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[výrobné číslo meradla]</w:t>
            </w:r>
          </w:p>
        </w:tc>
        <w:tc>
          <w:tcPr>
            <w:tcW w:type="dxa" w:w="27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 meradla]</w:t>
            </w:r>
          </w:p>
        </w:tc>
      </w:tr>
      <w:tr>
        <w:trPr>
          <w:cantSplit/>
        </w:trPr>
        <w:tc>
          <w:tcPr>
            <w:tcW w:type="dxa" w:w="6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[elektrina / plyn / studená voda / teplá voda / teplo]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[výrobné číslo meradla]</w:t>
            </w:r>
          </w:p>
        </w:tc>
        <w:tc>
          <w:tcPr>
            <w:tcW w:type="dxa" w:w="27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 meradla]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Kľúče a prístupové prostriedky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76"/>
        <w:gridCol w:w="6768"/>
        <w:gridCol w:w="1626"/>
      </w:tblGrid>
      <w:tr>
        <w:trPr>
          <w:tblHeader/>
        </w:trPr>
        <w:tc>
          <w:tcPr>
            <w:tcW w:type="dxa" w:w="67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676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</w:t>
            </w:r>
          </w:p>
        </w:tc>
        <w:tc>
          <w:tcPr>
            <w:tcW w:type="dxa" w:w="162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Počet (ks)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7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kľúča]</w:t>
            </w:r>
          </w:p>
        </w:tc>
        <w:tc>
          <w:tcPr>
            <w:tcW w:type="dxa" w:w="16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 (ks)]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7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kľúča]</w:t>
            </w:r>
          </w:p>
        </w:tc>
        <w:tc>
          <w:tcPr>
            <w:tcW w:type="dxa" w:w="16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 (ks)]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67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kľúča]</w:t>
            </w:r>
          </w:p>
        </w:tc>
        <w:tc>
          <w:tcPr>
            <w:tcW w:type="dxa" w:w="16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 (ks)]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67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kľúča]</w:t>
            </w:r>
          </w:p>
        </w:tc>
        <w:tc>
          <w:tcPr>
            <w:tcW w:type="dxa" w:w="16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 (ks)]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 skončení nájmu:]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vyhlasuje, že odovzdal všetky kľúče a prístupové prostriedky vrátane kópií, ktoré si dal vyhotoviť.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zariadenom predmete nájmu:] 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Vybavenie predmetu nájmu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33"/>
        <w:gridCol w:w="4268"/>
        <w:gridCol w:w="1067"/>
        <w:gridCol w:w="3202"/>
      </w:tblGrid>
      <w:tr>
        <w:trPr>
          <w:tblHeader/>
        </w:trPr>
        <w:tc>
          <w:tcPr>
            <w:tcW w:type="dxa" w:w="5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26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Položka</w:t>
            </w:r>
          </w:p>
        </w:tc>
        <w:tc>
          <w:tcPr>
            <w:tcW w:type="dxa" w:w="106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Počet</w:t>
            </w:r>
          </w:p>
        </w:tc>
        <w:tc>
          <w:tcPr>
            <w:tcW w:type="dxa" w:w="320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5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[položka]</w:t>
            </w:r>
          </w:p>
        </w:tc>
        <w:tc>
          <w:tcPr>
            <w:tcW w:type="dxa" w:w="10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[počet]</w:t>
            </w:r>
          </w:p>
        </w:tc>
        <w:tc>
          <w:tcPr>
            <w:tcW w:type="dxa" w:w="320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[stav]</w:t>
            </w:r>
          </w:p>
        </w:tc>
      </w:tr>
      <w:tr>
        <w:trPr>
          <w:cantSplit/>
        </w:trPr>
        <w:tc>
          <w:tcPr>
            <w:tcW w:type="dxa" w:w="5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[položka]</w:t>
            </w:r>
          </w:p>
        </w:tc>
        <w:tc>
          <w:tcPr>
            <w:tcW w:type="dxa" w:w="10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[počet]</w:t>
            </w:r>
          </w:p>
        </w:tc>
        <w:tc>
          <w:tcPr>
            <w:tcW w:type="dxa" w:w="320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[stav]</w:t>
            </w:r>
          </w:p>
        </w:tc>
      </w:tr>
      <w:tr>
        <w:trPr>
          <w:cantSplit/>
        </w:trPr>
        <w:tc>
          <w:tcPr>
            <w:tcW w:type="dxa" w:w="5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[položka]</w:t>
            </w:r>
          </w:p>
        </w:tc>
        <w:tc>
          <w:tcPr>
            <w:tcW w:type="dxa" w:w="10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[počet]</w:t>
            </w:r>
          </w:p>
        </w:tc>
        <w:tc>
          <w:tcPr>
            <w:tcW w:type="dxa" w:w="320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[stav]</w:t>
            </w:r>
          </w:p>
        </w:tc>
      </w:tr>
      <w:tr>
        <w:trPr>
          <w:cantSplit/>
        </w:trPr>
        <w:tc>
          <w:tcPr>
            <w:tcW w:type="dxa" w:w="5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4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[položka]</w:t>
            </w:r>
          </w:p>
        </w:tc>
        <w:tc>
          <w:tcPr>
            <w:tcW w:type="dxa" w:w="10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[počet]</w:t>
            </w:r>
          </w:p>
        </w:tc>
        <w:tc>
          <w:tcPr>
            <w:tcW w:type="dxa" w:w="320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predmetu nájmu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neboli zistené závady:]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[Predmet nájmu je v stave spôsobilom na dohodnuté užívanie, bez zjavných závad a poškodení. / Predmet nájmu je vyprataný a v stave zodpovedajúcom obvyklému opotrebeniu, bez zjavných poškodení.]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boli zistené závady alebo poškodenia:]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odovzdaní boli zistené tieto závady a poškodenia: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04"/>
        <w:gridCol w:w="6046"/>
        <w:gridCol w:w="2420"/>
      </w:tblGrid>
      <w:tr>
        <w:trPr>
          <w:tblHeader/>
        </w:trPr>
        <w:tc>
          <w:tcPr>
            <w:tcW w:type="dxa" w:w="60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604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Závada alebo poškodenie a miesto</w:t>
            </w:r>
          </w:p>
        </w:tc>
        <w:tc>
          <w:tcPr>
            <w:tcW w:type="dxa" w:w="242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Poznámka</w:t>
            </w:r>
          </w:p>
        </w:tc>
      </w:tr>
      <w:tr>
        <w:trPr>
          <w:cantSplit/>
        </w:trPr>
        <w:tc>
          <w:tcPr>
            <w:tcW w:type="dxa" w:w="6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0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[závada alebo poškodenie a miesto]</w:t>
            </w:r>
          </w:p>
        </w:tc>
        <w:tc>
          <w:tcPr>
            <w:tcW w:type="dxa" w:w="24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[poznámka]</w:t>
            </w:r>
          </w:p>
        </w:tc>
      </w:tr>
      <w:tr>
        <w:trPr>
          <w:cantSplit/>
        </w:trPr>
        <w:tc>
          <w:tcPr>
            <w:tcW w:type="dxa" w:w="6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0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[závada alebo poškodenie a miesto]</w:t>
            </w:r>
          </w:p>
        </w:tc>
        <w:tc>
          <w:tcPr>
            <w:tcW w:type="dxa" w:w="24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[poznámka]</w:t>
            </w:r>
          </w:p>
        </w:tc>
      </w:tr>
      <w:tr>
        <w:trPr>
          <w:cantSplit/>
        </w:trPr>
        <w:tc>
          <w:tcPr>
            <w:tcW w:type="dxa" w:w="6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60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[závada alebo poškodenie a miesto]</w:t>
            </w:r>
          </w:p>
        </w:tc>
        <w:tc>
          <w:tcPr>
            <w:tcW w:type="dxa" w:w="24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[poznámka]</w:t>
            </w:r>
          </w:p>
        </w:tc>
      </w:tr>
      <w:tr>
        <w:trPr>
          <w:cantSplit/>
        </w:trPr>
        <w:tc>
          <w:tcPr>
            <w:tcW w:type="dxa" w:w="6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60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[závada alebo poškodenie a miesto]</w:t>
            </w:r>
          </w:p>
        </w:tc>
        <w:tc>
          <w:tcPr>
            <w:tcW w:type="dxa" w:w="24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[poznámka]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[na začiatku nájmu – pri zistených závadách:]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Závady uvedené v tomto protokole existovali pred začiatkom nájmu; nájomca za ne nezodpovedá.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odstránenie závad prenajímateľom:]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sa zaväzuje odstrániť uvedené závady na svoje náklady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[termín odstránenia závad prenajímateľom]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[na začiatku nájmu:]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potvrdzuje, že si predmet nájmu prehliadol a v uvedenom stave ho preberá.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 skončení nájmu:]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vyhlasuje, že predmet nájmu vypratal a nezanechal v ňom svoje veci.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 skončení nájmu – nájomca poškodenia odstráni:]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sa zaväzuje zistené poškodenia na svoje náklady odborne odstrániť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[nájomca odstráni poškodenia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 skončení nájmu – dohodnutá náhrada:]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nájomca zaplatí prenajímateľovi za zistené poškodenia náhradu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[náhrada za poškodenia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ktorú prenajímateľ započíta proti peňažnej zábezpeke nájomcu / 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[náhradu zaplatí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 skončení nájmu – výhrada nároku prenajímateľa:]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si vyhradzuje právo uplatniť u nájomcu náhradu za zistené poškodenia v lehote podľa § 683 ods. 2 Občianskeho zákonníka, ak preukáže, že za ne nájomca zodpovedá. Samotný podpis tohto protokolu nie je uznaním dlhu ani dohody o výške náhrady.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údaje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vyhotovuje fotodokumentácia:]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Neoddeliteľnou súčasťou tohto protokolu je fotodokumentácia stavu predmetu nájmu a meradiel: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fotodokumentácie]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Protokol je vyhotovený v dvoch rovnopisoch, z ktorých každá strana dostane jeden. Strany svojím podpisom potvrdzujú, že údaje v protokole zodpovedajú skutočnosti.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 (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lightGray"/>
                <w:highlightCs w:val="lightGray"/>
              </w:rPr>
              <w:t xml:space="preserve">[odovzdal / prevzal]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 (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lightGray"/>
                <w:highlightCs w:val="lightGray"/>
              </w:rPr>
              <w:t xml:space="preserve">[prevzal / odovzdal]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fotodokumentácia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Odovzdávací protokol k bytu alebo nebytovému priestoru</dc:title>
  <dc:creator>Vzory a tlačivá (pravnevzory.sk)</dc:creator>
  <dc:description>Odovzdávací protokol k bytu alebo nebytovému priestoru</dc:description>
  <cp:lastModifiedBy>Un-named</cp:lastModifiedBy>
  <cp:revision>1</cp:revision>
  <dcterms:created xsi:type="dcterms:W3CDTF">2026-09-29T15:03:11.738Z</dcterms:created>
  <dcterms:modified xsi:type="dcterms:W3CDTF">2026-09-29T15:03:11.738Z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