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MANDÁTNA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566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„mandant“)</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Mandatár:</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„mandatár“)</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a mandatár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sa zaväzuje, že pre mandanta na jeho účet za odplatu zariadi túto obchodnú záležitosť (ďalej len „záležitosť“):</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[záležitosť, ktorú mandatár zariadi]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Pri zariaďovaní záležitosti mandatár vykoná najmä tieto činnosti:</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[činnosti, ktoré mandatár vykoná]</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Mandant sa zaväzuje zaplatiť mandatárovi za zariadenie záležitosti odplatu a uhradiť mu náklady v rozsahu podľa tejto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Povinnosti mandatára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je povinný postupovať pri zariaďovaní záležitosti s odbornou starostlivosťou, podľa pokynov mandanta a v súlade s jeho záujmami, ktoré pozná alebo musí poznať.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Mandatár je povinný bez zbytočného odkladu oznámiť mandantovi všetky okolnosti, ktoré zistil pri zariaďovaní záležitosti a ktoré môžu mať vplyv na zmenu jeho pokynov. Od pokynov mandanta sa môže odchýliť, len ak je to naliehavo nevyhnutné v záujme mandanta a nemôže včas dostať jeho súhlas.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Mandatár informuje mandanta o postupe zariaďovania záležitosti </w:t>
      </w:r>
      <w:r>
        <w:rPr>
          <w:rFonts w:ascii="Times New Roman" w:cs="Times New Roman" w:eastAsia="Times New Roman" w:hAnsi="Times New Roman"/>
          <w:b w:val="false"/>
          <w:bCs w:val="false"/>
          <w:i w:val="false"/>
          <w:iCs w:val="false"/>
          <w:sz w:val="24"/>
          <w:szCs w:val="24"/>
          <w:highlight w:val="yellow"/>
          <w:highlightCs w:val="yellow"/>
        </w:rPr>
        <w:t xml:space="preserve">[na jeho požiadanie a po každom podstatnom kroku / najmenej raz týždenne / najmenej raz mesačne]</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musí mandatár konať osobne:] </w:t>
      </w:r>
      <w:r>
        <w:rPr>
          <w:rFonts w:ascii="Times New Roman" w:cs="Times New Roman" w:eastAsia="Times New Roman" w:hAnsi="Times New Roman"/>
          <w:b w:val="false"/>
          <w:bCs w:val="false"/>
          <w:i w:val="false"/>
          <w:iCs w:val="false"/>
          <w:sz w:val="24"/>
          <w:szCs w:val="24"/>
        </w:rPr>
        <w:t xml:space="preserve">Mandatár je povinný zariadiť záležitosť osobne. Inú osobu môže na plnenie zmluvy použiť len s predchádzajúcim písomným súhlasom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mandatár môže použiť iné osoby:] </w:t>
      </w:r>
      <w:r>
        <w:rPr>
          <w:rFonts w:ascii="Times New Roman" w:cs="Times New Roman" w:eastAsia="Times New Roman" w:hAnsi="Times New Roman"/>
          <w:b w:val="false"/>
          <w:bCs w:val="false"/>
          <w:i w:val="false"/>
          <w:iCs w:val="false"/>
          <w:sz w:val="24"/>
          <w:szCs w:val="24"/>
        </w:rPr>
        <w:t xml:space="preserve">Mandatár môže na zariadenie záležitosti alebo jej časti použiť aj iné osoby; za ich činnosť zodpovedá tak, akoby záležitosť zariaďoval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Mandatár je povinný bez zbytočného odkladu odovzdať mandantovi veci, ktoré za neho prevzal pri zariaďovaní záležitosti.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Mandatár zodpovedá za škodu na veciach prevzatých od mandanta a na veciach prevzatých pri zariaďovaní záležitosti od tretích osôb, ibaže túto škodu nemohol odvrátiť ani pri vynaložení odbornej starostlivosti.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[nepovinné – poistenie prevzatých vecí:] </w:t>
      </w:r>
      <w:r>
        <w:rPr>
          <w:rFonts w:ascii="Times New Roman" w:cs="Times New Roman" w:eastAsia="Times New Roman" w:hAnsi="Times New Roman"/>
          <w:b w:val="false"/>
          <w:bCs w:val="false"/>
          <w:i w:val="false"/>
          <w:iCs w:val="false"/>
          <w:sz w:val="24"/>
          <w:szCs w:val="24"/>
        </w:rPr>
        <w:t xml:space="preserve">Mandatár je povinný dať včas poistiť veci prevzaté od mandanta na zariadenie záležitosti, a to na účet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Mandatár nezodpovedá za porušenie záväzkov osôb, s ktorými pri zariaďovaní záležitosti uzavrel zmluvu, ibaže sa za ich splnenie v tejto zmluve alebo v písomnom dodatku k nej výslovne zaručil.</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Povinnosti mandanta a plnomocenstvo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Mandant je povinný včas odovzdať mandatárovi veci, podklady a informácie potrebné na zariadenie záležitosti, ak z ich povahy nevyplýva, že ich má obstarať mandatár, a poskytnúť mu ďalšiu súčinnosť, o ktorú ho mandatár odôvodnene požiada.</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plnomocenstvo udeľuje priamo zmluva:]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Mandant týmto splnomocňuje mandatára, aby ho zastupoval a v jeho mene robil tieto právne úkony:</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[rozsah plnomocenstva]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Mandatár plnomocenstvo prijíma. Plnomocenstvo zaniká spolu so skončením tejto zmluvy, ak ho mandant neodvolá skôr.</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mandant vystaví samostatné plnomocenstvo:]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Mandant vystaví mandatárovi bez zbytočného odkladu po podpise tejto zmluvy samostatné písomné plnomocenstvo na tieto právne úkony:</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highlight w:val="yellow"/>
          <w:highlightCs w:val="yellow"/>
        </w:rPr>
        <w:t xml:space="preserve">[rozsah plnomocenstva]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Ak osobitný predpis vyžaduje úradne osvedčený podpis mandanta na plnomocenstve, mandant ho zabezpečí.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mandatár nebude konať v mene mandanta:] </w:t>
      </w:r>
      <w:r>
        <w:rPr>
          <w:rFonts w:ascii="Times New Roman" w:cs="Times New Roman" w:eastAsia="Times New Roman" w:hAnsi="Times New Roman"/>
          <w:b w:val="false"/>
          <w:bCs w:val="false"/>
          <w:i w:val="false"/>
          <w:iCs w:val="false"/>
          <w:sz w:val="24"/>
          <w:szCs w:val="24"/>
        </w:rPr>
        <w:t xml:space="preserve">Mandatár nie je oprávnený robiť právne úkony v mene mandanta. Zmluvy, podania a iné právne úkony, ktoré pri zariaďovaní záležitosti pripraví, podpisuje mandant.</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Odplata a náklady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[pri pevnej odplate:] </w:t>
      </w:r>
      <w:r>
        <w:rPr>
          <w:rFonts w:ascii="Times New Roman" w:cs="Times New Roman" w:eastAsia="Times New Roman" w:hAnsi="Times New Roman"/>
          <w:b w:val="false"/>
          <w:bCs w:val="false"/>
          <w:i w:val="false"/>
          <w:iCs w:val="false"/>
          <w:sz w:val="24"/>
          <w:szCs w:val="24"/>
        </w:rPr>
        <w:t xml:space="preserve">Mandant zaplatí mandatárovi za zariadenie záležitosti odplatu vo výške </w:t>
      </w:r>
      <w:r>
        <w:rPr>
          <w:rFonts w:ascii="Times New Roman" w:cs="Times New Roman" w:eastAsia="Times New Roman" w:hAnsi="Times New Roman"/>
          <w:b/>
          <w:bCs/>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Odplatu mandatár vyúčtuje faktúrou po zariadení záležitosti.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mesačnom paušále:] </w:t>
      </w:r>
      <w:r>
        <w:rPr>
          <w:rFonts w:ascii="Times New Roman" w:cs="Times New Roman" w:eastAsia="Times New Roman" w:hAnsi="Times New Roman"/>
          <w:b w:val="false"/>
          <w:bCs w:val="false"/>
          <w:i w:val="false"/>
          <w:iCs w:val="false"/>
          <w:sz w:val="24"/>
          <w:szCs w:val="24"/>
        </w:rPr>
        <w:t xml:space="preserve">Mandant platí mandatárovi mesačnú paušálnu odplatu vo výške </w:t>
      </w:r>
      <w:r>
        <w:rPr>
          <w:rFonts w:ascii="Times New Roman" w:cs="Times New Roman" w:eastAsia="Times New Roman" w:hAnsi="Times New Roman"/>
          <w:b/>
          <w:bCs/>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za každý kalendárny mesiac trvania zmluvy; za neúplný mesiac patrí mandatárovi pomerná časť. Odplatu mandatár vyúčtuje faktúrou vždy po skončení kalendárneho mesiaca.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hodinovej sadzbe:] </w:t>
      </w:r>
      <w:r>
        <w:rPr>
          <w:rFonts w:ascii="Times New Roman" w:cs="Times New Roman" w:eastAsia="Times New Roman" w:hAnsi="Times New Roman"/>
          <w:b w:val="false"/>
          <w:bCs w:val="false"/>
          <w:i w:val="false"/>
          <w:iCs w:val="false"/>
          <w:sz w:val="24"/>
          <w:szCs w:val="24"/>
        </w:rPr>
        <w:t xml:space="preserve">Mandant platí mandatárovi odplatu vo výške </w:t>
      </w:r>
      <w:r>
        <w:rPr>
          <w:rFonts w:ascii="Times New Roman" w:cs="Times New Roman" w:eastAsia="Times New Roman" w:hAnsi="Times New Roman"/>
          <w:b/>
          <w:bCs/>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[výška odplaty (€)]</w:t>
      </w:r>
      <w:r>
        <w:rPr>
          <w:rFonts w:ascii="Times New Roman" w:cs="Times New Roman" w:eastAsia="Times New Roman" w:hAnsi="Times New Roman"/>
          <w:b w:val="false"/>
          <w:bCs w:val="false"/>
          <w:i w:val="false"/>
          <w:iCs w:val="false"/>
          <w:sz w:val="24"/>
          <w:szCs w:val="24"/>
        </w:rPr>
        <w:t xml:space="preserve">) za každú hodinu činnosti preukázateľne vynaloženej na zariadenie záležitosti. Mandatár vedie evidenciu vykonanej činnosti a jej trvania a odplatu vyúčtuje faktúrou vždy po skončení kalendárneho mesiaca spolu s prehľadom činnosti.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je mandatár platiteľom DPH:] </w:t>
      </w:r>
      <w:r>
        <w:rPr>
          <w:rFonts w:ascii="Times New Roman" w:cs="Times New Roman" w:eastAsia="Times New Roman" w:hAnsi="Times New Roman"/>
          <w:b w:val="false"/>
          <w:bCs w:val="false"/>
          <w:i w:val="false"/>
          <w:iCs w:val="false"/>
          <w:sz w:val="24"/>
          <w:szCs w:val="24"/>
        </w:rPr>
        <w:t xml:space="preserve">Mandatár je platiteľom dane z pridanej hodnoty; k odplate sa pripočíta daň z pridanej hodnoty podľa platných predpisov.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mandatár nie je platiteľom DPH:] </w:t>
      </w:r>
      <w:r>
        <w:rPr>
          <w:rFonts w:ascii="Times New Roman" w:cs="Times New Roman" w:eastAsia="Times New Roman" w:hAnsi="Times New Roman"/>
          <w:b w:val="false"/>
          <w:bCs w:val="false"/>
          <w:i w:val="false"/>
          <w:iCs w:val="false"/>
          <w:sz w:val="24"/>
          <w:szCs w:val="24"/>
        </w:rPr>
        <w:t xml:space="preserve">Mandatár nie je platiteľom dane z pridanej hodnoty.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[nepovinné – preddavok:] </w:t>
      </w:r>
      <w:r>
        <w:rPr>
          <w:rFonts w:ascii="Times New Roman" w:cs="Times New Roman" w:eastAsia="Times New Roman" w:hAnsi="Times New Roman"/>
          <w:b w:val="false"/>
          <w:bCs w:val="false"/>
          <w:i w:val="false"/>
          <w:iCs w:val="false"/>
          <w:sz w:val="24"/>
          <w:szCs w:val="24"/>
        </w:rPr>
        <w:t xml:space="preserve">Mandant zaplatí mandatárovi do 7 dní odo dňa podpisu tejto zmluvy preddavok na odplatu vo výške </w:t>
      </w:r>
      <w:r>
        <w:rPr>
          <w:rFonts w:ascii="Times New Roman" w:cs="Times New Roman" w:eastAsia="Times New Roman" w:hAnsi="Times New Roman"/>
          <w:b w:val="false"/>
          <w:bCs w:val="false"/>
          <w:i w:val="false"/>
          <w:iCs w:val="false"/>
          <w:sz w:val="24"/>
          <w:szCs w:val="24"/>
          <w:highlight w:val="yellow"/>
          <w:highlightCs w:val="yellow"/>
        </w:rPr>
        <w:t xml:space="preserve">[výška preddavku (€)]</w:t>
      </w:r>
      <w:r>
        <w:rPr>
          <w:rFonts w:ascii="Times New Roman" w:cs="Times New Roman" w:eastAsia="Times New Roman" w:hAnsi="Times New Roman"/>
          <w:b w:val="false"/>
          <w:bCs w:val="false"/>
          <w:i w:val="false"/>
          <w:iCs w:val="false"/>
          <w:sz w:val="24"/>
          <w:szCs w:val="24"/>
        </w:rPr>
        <w:t xml:space="preserve">, ktorý mandatár zúčtuje vo vyúčtovaní odplaty.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[ak sa náklady hradia osobitne:] </w:t>
      </w:r>
      <w:r>
        <w:rPr>
          <w:rFonts w:ascii="Times New Roman" w:cs="Times New Roman" w:eastAsia="Times New Roman" w:hAnsi="Times New Roman"/>
          <w:b w:val="false"/>
          <w:bCs w:val="false"/>
          <w:i w:val="false"/>
          <w:iCs w:val="false"/>
          <w:sz w:val="24"/>
          <w:szCs w:val="24"/>
        </w:rPr>
        <w:t xml:space="preserve">Mandant uhradí mandatárovi náklady, ktoré mandatár nevyhnutne alebo účelne vynaložil pri zariaďovaní záležitosti, najmä správne a iné poplatky, cestovné náklady a platby tretím osobám. Náklady mandatár vyúčtuje spolu s odplatou a doloží ich dokladmi.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[ak sú náklady zahrnuté v odplate:] </w:t>
      </w:r>
      <w:r>
        <w:rPr>
          <w:rFonts w:ascii="Times New Roman" w:cs="Times New Roman" w:eastAsia="Times New Roman" w:hAnsi="Times New Roman"/>
          <w:b w:val="false"/>
          <w:bCs w:val="false"/>
          <w:i w:val="false"/>
          <w:iCs w:val="false"/>
          <w:sz w:val="24"/>
          <w:szCs w:val="24"/>
        </w:rPr>
        <w:t xml:space="preserve">Odplata zahŕňa všetky náklady mandatára spojené so zariadením záležitosti. Správne a iné poplatky a platby tretím osobám, ktoré sa platia v mene mandanta, uhrádza mandant priamo alebo ich mandatárovi vopred poskytne.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Faktúry sú splatné do </w:t>
      </w:r>
      <w:r>
        <w:rPr>
          <w:rFonts w:ascii="Times New Roman" w:cs="Times New Roman" w:eastAsia="Times New Roman" w:hAnsi="Times New Roman"/>
          <w:b w:val="false"/>
          <w:bCs w:val="false"/>
          <w:i w:val="false"/>
          <w:iCs w:val="false"/>
          <w:sz w:val="24"/>
          <w:szCs w:val="24"/>
          <w:highlight w:val="yellow"/>
          <w:highlightCs w:val="yellow"/>
        </w:rPr>
        <w:t xml:space="preserve">[splatnosť faktúr (počet dní)]</w:t>
      </w:r>
      <w:r>
        <w:rPr>
          <w:rFonts w:ascii="Times New Roman" w:cs="Times New Roman" w:eastAsia="Times New Roman" w:hAnsi="Times New Roman"/>
          <w:b w:val="false"/>
          <w:bCs w:val="false"/>
          <w:i w:val="false"/>
          <w:iCs w:val="false"/>
          <w:sz w:val="24"/>
          <w:szCs w:val="24"/>
        </w:rPr>
        <w:t xml:space="preserve"> dní odo dňa ich doručenia mandantovi, a to bezhotovostne na účet mandatára IBAN </w:t>
      </w:r>
      <w:r>
        <w:rPr>
          <w:rFonts w:ascii="Times New Roman" w:cs="Times New Roman" w:eastAsia="Times New Roman" w:hAnsi="Times New Roman"/>
          <w:b w:val="false"/>
          <w:bCs w:val="false"/>
          <w:i w:val="false"/>
          <w:iCs w:val="false"/>
          <w:sz w:val="24"/>
          <w:szCs w:val="24"/>
          <w:highlight w:val="yellow"/>
          <w:highlightCs w:val="yellow"/>
        </w:rPr>
        <w:t xml:space="preserve">[IBAN mandatára]</w:t>
      </w:r>
      <w:r>
        <w:rPr>
          <w:rFonts w:ascii="Times New Roman" w:cs="Times New Roman" w:eastAsia="Times New Roman" w:hAnsi="Times New Roman"/>
          <w:b w:val="false"/>
          <w:bCs w:val="false"/>
          <w:i w:val="false"/>
          <w:iCs w:val="false"/>
          <w:sz w:val="24"/>
          <w:szCs w:val="24"/>
        </w:rPr>
        <w:t xml:space="preserve">. Ak je mandant v omeškaní so zaplatením, mandatár má nárok na úroky z omeškania podľa § 369 Obchodného zákonníka.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Trvanie a skončenie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[ak zmluva trvá do zariadenia záležitosti:] </w:t>
      </w:r>
      <w:r>
        <w:rPr>
          <w:rFonts w:ascii="Times New Roman" w:cs="Times New Roman" w:eastAsia="Times New Roman" w:hAnsi="Times New Roman"/>
          <w:b w:val="false"/>
          <w:bCs w:val="false"/>
          <w:i w:val="false"/>
          <w:iCs w:val="false"/>
          <w:sz w:val="24"/>
          <w:szCs w:val="24"/>
        </w:rPr>
        <w:t xml:space="preserve">Zmluva sa uzatvára na čas do zariadenia záležitosti.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zmluva trvá do určitého dňa:] </w:t>
      </w:r>
      <w:r>
        <w:rPr>
          <w:rFonts w:ascii="Times New Roman" w:cs="Times New Roman" w:eastAsia="Times New Roman" w:hAnsi="Times New Roman"/>
          <w:b w:val="false"/>
          <w:bCs w:val="false"/>
          <w:i w:val="false"/>
          <w:iCs w:val="false"/>
          <w:sz w:val="24"/>
          <w:szCs w:val="24"/>
        </w:rPr>
        <w:t xml:space="preserve">Zmluva sa uzatvára na určitý čas do </w:t>
      </w:r>
      <w:r>
        <w:rPr>
          <w:rFonts w:ascii="Times New Roman" w:cs="Times New Roman" w:eastAsia="Times New Roman" w:hAnsi="Times New Roman"/>
          <w:b w:val="false"/>
          <w:bCs w:val="false"/>
          <w:i w:val="false"/>
          <w:iCs w:val="false"/>
          <w:sz w:val="24"/>
          <w:szCs w:val="24"/>
          <w:highlight w:val="yellow"/>
          <w:highlightCs w:val="yellow"/>
        </w:rPr>
        <w:t xml:space="preserve">[zmluva trvá do]</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sa zmluva uzatvára na neurčitý čas:] </w:t>
      </w:r>
      <w:r>
        <w:rPr>
          <w:rFonts w:ascii="Times New Roman" w:cs="Times New Roman" w:eastAsia="Times New Roman" w:hAnsi="Times New Roman"/>
          <w:b w:val="false"/>
          <w:bCs w:val="false"/>
          <w:i w:val="false"/>
          <w:iCs w:val="false"/>
          <w:sz w:val="24"/>
          <w:szCs w:val="24"/>
        </w:rPr>
        <w:t xml:space="preserve">Zmluva sa uzatvára na neurčitý čas.</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[ak platí zákonná úprava výpovede:] </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Mandant môže zmluvu kedykoľvek čiastočne alebo v celom rozsahu vypovedať. Ak výpoveď neurčuje neskoršiu účinnosť, nadobúda účinnosť dňom, keď sa o nej mandatár dozvedel alebo mohol dozvedieť. Za činnosť riadne uskutočnenú do účinnosti výpovede má mandatár nárok na úhradu nákladov a na primeranú časť odplaty.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Mandatár môže zmluvu vypovedať s účinnosťou ku koncu kalendárneho mesiaca nasledujúceho po mesiaci, v ktorom bola výpoveď doručená mandantovi, ak z výpovede nevyplýva neskorší čas.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[ak majú obe strany rovnakú výpovednú lehotu:] </w:t>
      </w:r>
      <w:r>
        <w:rPr>
          <w:rFonts w:ascii="Times New Roman" w:cs="Times New Roman" w:eastAsia="Times New Roman" w:hAnsi="Times New Roman"/>
          <w:b w:val="false"/>
          <w:bCs w:val="false"/>
          <w:i w:val="false"/>
          <w:iCs w:val="false"/>
          <w:sz w:val="24"/>
          <w:szCs w:val="24"/>
        </w:rPr>
        <w:t xml:space="preserve">Každá zo zmluvných strán môže zmluvu písomne vypovedať aj bez uvedenia dôvodu. Výpovedná lehota je </w:t>
      </w:r>
      <w:r>
        <w:rPr>
          <w:rFonts w:ascii="Times New Roman" w:cs="Times New Roman" w:eastAsia="Times New Roman" w:hAnsi="Times New Roman"/>
          <w:b w:val="false"/>
          <w:bCs w:val="false"/>
          <w:i w:val="false"/>
          <w:iCs w:val="false"/>
          <w:sz w:val="24"/>
          <w:szCs w:val="24"/>
          <w:highlight w:val="yellow"/>
          <w:highlightCs w:val="yellow"/>
        </w:rPr>
        <w:t xml:space="preserve">[výpovedná lehota (počet mesiacov)]</w:t>
      </w:r>
      <w:r>
        <w:rPr>
          <w:rFonts w:ascii="Times New Roman" w:cs="Times New Roman" w:eastAsia="Times New Roman" w:hAnsi="Times New Roman"/>
          <w:b w:val="false"/>
          <w:bCs w:val="false"/>
          <w:i w:val="false"/>
          <w:iCs w:val="false"/>
          <w:sz w:val="24"/>
          <w:szCs w:val="24"/>
        </w:rPr>
        <w:t xml:space="preserve"> mesiac a začína plynúť prvým dňom kalendárneho mesiaca nasledujúceho po doručení výpovede druhej zmluvnej strane. Za činnosť riadne uskutočnenú do skončenia zmluvy patrí mandatárovi odplata a náhrada nákladov podľa tejto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Zmluvné strany môžu zmluvu kedykoľvek skončiť písomnou dohodou.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Ku dňu skončenia zmluvy zaniká záväzok mandatára uskutočňovať činnosť, na ktorú sa skončenie vzťahuje. Mandatár je však povinný upozorniť mandanta na opatrenia potrebné na odvrátenie škody, ktorá by mandantovi hrozila nedokončením činnosti; ak ich mandant nemôže urobiť ani pomocou iných osôb a požiada o to mandatára, mandatár ich urobí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Pri skončení zmluvy mandatár bez zbytočného odkladu odovzdá mandantovi všetky veci, podklady a doklady, ktoré od neho alebo za neho prevzal, a predloží mu vyúčtovanie odplaty a nákladov.</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[nepovinné – mlčanlivosť mandatára:] </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Mlčanlivosť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je povinný zachovávať mlčanlivosť o všetkých skutočnostiach, o ktorých sa dozvedel pri zariaďovaní záležitosti a ktoré nie sú verejne dostupné, najmä o obchodnom tajomstve mandanta, a nesmie ich použiť v rozpore so záujmami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Povinnosť mlčanlivosti trvá aj po skončení tejto zmluvy. Nevzťahuje sa na prípady, keď povinnosť poskytnúť informáciu ukladá mandatárovi zákon alebo rozhodnutie orgánu verejnej moci, ani na poskytnutie informácií osobám, ktoré sú zo zákona viazané povinnosťou mlčanlivosti a ktoré mandatár so súhlasom mandanta využíva pri plnení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[ak je zmluvnou stranou fyzická osoba – nepodnikateľ:] </w:t>
      </w:r>
      <w:r>
        <w:rPr>
          <w:rFonts w:ascii="Times New Roman" w:cs="Times New Roman" w:eastAsia="Times New Roman" w:hAnsi="Times New Roman"/>
          <w:b w:val="false"/>
          <w:bCs w:val="false"/>
          <w:i w:val="false"/>
          <w:iCs w:val="false"/>
          <w:sz w:val="24"/>
          <w:szCs w:val="24"/>
        </w:rPr>
        <w:t xml:space="preserve">Zmluvné strany sa v súlade s § 262 ods. 1 Obchodného zákonníka dohodli, že ich záväzkový vzťah z tejto zmluvy sa spravuje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Práva a povinnosti zmluvných strán neupravené touto zmluvou sa spravujú ustanoveniami Obchodného zákonníka, najmä § 566 až 576.</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Zmluvu možno meniť alebo zrušiť len písomnými dodatkami alebo písomnou dohodou podpísanou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Písomnosti podľa tejto zmluvy, najmä výpoveď, sa doručujú na adresy zmluvných strán uvedené v tejto zmluve alebo na inú adresu, ktorú strana druhej strane písomne oznámi. Pokyny a bežnú komunikáciu môžu zmluvné strany zasielať aj elektronickou poštou.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vyhotovení]</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Mandatár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Mandátna zmluva</dc:title>
  <dc:creator>Vzory a tlačivá (pravnevzory.sk)</dc:creator>
  <dc:description>Mandátna zmluva</dc:description>
  <cp:lastModifiedBy>Un-named</cp:lastModifiedBy>
  <cp:revision>1</cp:revision>
  <dcterms:created xsi:type="dcterms:W3CDTF">2026-09-29T15:03:15.545Z</dcterms:created>
  <dcterms:modified xsi:type="dcterms:W3CDTF">2026-09-29T15:03:15.545Z</dcterms:modified>
</cp:coreProperties>
</file>

<file path=docProps/custom.xml><?xml version="1.0" encoding="utf-8"?>
<Properties xmlns="http://schemas.openxmlformats.org/officeDocument/2006/custom-properties" xmlns:vt="http://schemas.openxmlformats.org/officeDocument/2006/docPropsVTypes"/>
</file>