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spoluvlastnícky podiel: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[podiel]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[rodné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[štátne občianstvo]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nachádzajúce sa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[katastrálne územie]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[okres]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zapísané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LV]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stavba: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 stavby]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[súpisné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postavená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darujú aj pozemky – každý pozemok v samostatnom riadku:] 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pozemok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[registra „C“ / registra „E“]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[parcelné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druh pozemku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[druh pozemku]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výmera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[výmera]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darca jediným vlastníkom:]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nehnuteľnosti patria darcom – manželom do bezpodielového spoluvlastníctva:]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darcu sú manželia a nehnuteľnosti majú v bezpodielovom spoluvlastníctve manželov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daruje svoj spoluvlastnícky podiel:]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podielovým spoluvlastníkom nehnuteľností v podiele uvedenom pri jeho mene v článku 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stavby: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[opis stavby]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príslušenstvo stavby:]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so stavbou sa darujú jej súčasti a príslušenstvo,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[príslušenstvo a súčasti]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daruje len stavba bez pozemku:]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Pozemok, na ktorom je stavba postavená, nie je predmetom daru. Vlastníctvo pozemku a právo obdarovaného užívať ho sú upravené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[vlastník pozemku pod stavbou a právo ho užívať]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[spoluvlastnícky podiel na nehnuteľnostiach uvedený pri mene darcu v článku I / nehnuteľnosti uvedené v článku II]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so všetkými súčasťami a príslušenstvom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 jeden:]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obdarovaných viac – podielové spoluvlastníctvo:]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Osoby na strane obdarovaného nadobúdajú dar do podielového spoluvlastníctva, každá v podiele uvedenom pri jej mene v článku I. To platí aj vtedy, ak sú obdarovaní manželmi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vzťah blízkych osôb:]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[vzťah darcu a obdarovaného]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nehnuteľností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nehnuteľností oboznámil ich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majú nehnuteľnosti vady, o ktorých darca 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upozorňuje obdarovaného na tieto vady nehnuteľností,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[známe vady stavby a pozemkov]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darca o vadách nevie:]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nehnuteľností,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nehnuteľnostiach neviaznu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nehnuteľnostiach neviaznu žiadne záložné práva, vecné bremená, predkupné práva, nájomné práva ani iné práva tretích osôb a jeho právo nakladať s nimi nie je obmedzené.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na nehnuteľnostiach viaznu ťarchy:]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jeho právo nakladať s nehnuteľnosťami nie je obmedzené. Obdarovaný sa oboznámil s ťarchami, ktoré na nehnuteľnostiach viaznu, a dar prijíma spolu s nimi. Ide o tieto ťarchy: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[ťarchy (časť C listu vlastníctva)]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[nepovinný článok – ak si darca vyhradzuje doživotné bývanie:] 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Vecné bremeno doživotného bývania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ako nadobúdateľ zriaďuje touto zmluvou bezodplatne v prospech darcu vecné bremeno spočívajúce v práve doživotného bývania a užívania nehnuteľností uvedených v článku II vrátane ich súčastí a príslušenstva (ďalej len „vecné bremeno“). Darca toto právo prijíma a obdarovaný je povinný jeho výkon strpieť.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Vecné bremeno je spojené s osobou darcu a zaniká najneskôr jeho smrťou (§ 151p ods. 4 Občianskeho zákonníka). Ak je oprávnených osôb viac, právo každej z nich zaniká jej smrťou.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bežné náklady, obdarovaný väčšie opravy:]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bežné náklady spojené s užívaním nehnuteľností (energie, voda, odvoz odpadu, bežná údržba) a obdarovaný náklady na väčšie opravy a daň z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[darca platí všetky náklady:]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vzťahu medzi zmluvnými stranami uhrádza darca počas trvania vecného bremena všetky náklady spojené s užívaním, údržbou a opravami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[náklady podľa zákona:]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Náklady na zachovanie a opravy nehnuteľností znáša darca primerane a ak ich užíva aj obdarovaný, podľa miery spoluužívania (§ 151n ods. 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 zodpovedajúce vecnému bremenu vzniká vkladom do katastra nehnuteľností (§ 151o ods. 1 Občianskeho zákonníka). Zmluvné strany navrhujú, aby okresný úrad povolil súčasne vklad vlastníckeho práva v prospech obdarovaného a vklad práva zodpovedajúceho vecnému bremenu v prospech darcu.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 / ktorákoľvek zo zmluvných strán]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okresného úradu]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[obdarovaný / darca]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nehnuteľnosti odovzdávajú pri podpise:]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nehnuteľnosti, všetky kľúče a doklady k nim (najmä projektovú dokumentáciu a revízne správy, ak ich má) pri podpise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nehnuteľnosti odovzdávajú po povolení vkladu:]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nehnuteľnosti, všetky kľúče a doklady k nim (najmä projektovú dokumentáciu a revízne správy, ak ich má)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si darca vyhradil doživotné bývanie:]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Vzhľadom na vecné bremeno darca nehnuteľnosti naďalej užíva. Obdarovanému odovzdá doklady k nehnuteľnostiam a jedno vyhotovenie kľúčov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odovzdaní zmluvné strany zapíšu stavy meradiel elektriny, plynu a vody a zabezpečia prepis odberných miest podľa toho, kto bude energie a vodu odoberať.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  <w:highlight w:val="lightGray"/>
                <w:highlightCs w:val="lightGray"/>
              </w:rPr>
              <w:t xml:space="preserve">[(úradne osvedčený podpis)]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dom alebo stavbu</dc:title>
  <dc:creator>Vzory a tlačivá (pravnevzory.sk)</dc:creator>
  <dc:description>Darovacia zmluva na dom alebo stavbu</dc:description>
  <cp:lastModifiedBy>Un-named</cp:lastModifiedBy>
  <cp:revision>1</cp:revision>
  <dcterms:created xsi:type="dcterms:W3CDTF">2026-09-29T15:03:10.582Z</dcterms:created>
  <dcterms:modified xsi:type="dcterms:W3CDTF">2026-09-29T15:03:10.582Z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